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3E5AC" w14:textId="77777777" w:rsidR="00785A11" w:rsidRPr="00462591" w:rsidRDefault="00785A11" w:rsidP="00567455">
      <w:pPr>
        <w:pStyle w:val="Default"/>
        <w:jc w:val="center"/>
        <w:rPr>
          <w:bCs/>
          <w:color w:val="auto"/>
        </w:rPr>
      </w:pPr>
    </w:p>
    <w:p w14:paraId="3E4A1928" w14:textId="77777777" w:rsidR="00785A11" w:rsidRPr="00462591" w:rsidRDefault="00785A11" w:rsidP="00567455">
      <w:pPr>
        <w:pStyle w:val="Default"/>
        <w:jc w:val="center"/>
        <w:rPr>
          <w:bCs/>
          <w:color w:val="auto"/>
        </w:rPr>
      </w:pPr>
    </w:p>
    <w:p w14:paraId="1C0A8A35" w14:textId="656BF6E6" w:rsidR="00785A11" w:rsidRPr="00462591" w:rsidRDefault="00785A11" w:rsidP="00785A11">
      <w:pPr>
        <w:spacing w:after="0"/>
        <w:jc w:val="right"/>
        <w:rPr>
          <w:rFonts w:ascii="Times New Roman" w:hAnsi="Times New Roman" w:cs="Times New Roman"/>
          <w:i/>
          <w:sz w:val="16"/>
          <w:szCs w:val="16"/>
        </w:rPr>
      </w:pPr>
      <w:r w:rsidRPr="00462591">
        <w:rPr>
          <w:rFonts w:ascii="Times New Roman" w:hAnsi="Times New Roman" w:cs="Times New Roman"/>
          <w:i/>
          <w:sz w:val="16"/>
          <w:szCs w:val="16"/>
        </w:rPr>
        <w:t>Załącznik nr 1</w:t>
      </w:r>
    </w:p>
    <w:p w14:paraId="5B64E320" w14:textId="77777777" w:rsidR="00785A11" w:rsidRPr="00462591" w:rsidRDefault="00785A11" w:rsidP="00785A11">
      <w:pPr>
        <w:spacing w:after="0"/>
        <w:jc w:val="right"/>
        <w:rPr>
          <w:rFonts w:ascii="Times New Roman" w:hAnsi="Times New Roman" w:cs="Times New Roman"/>
          <w:i/>
          <w:sz w:val="16"/>
          <w:szCs w:val="16"/>
        </w:rPr>
      </w:pPr>
      <w:r w:rsidRPr="00462591">
        <w:rPr>
          <w:rFonts w:ascii="Times New Roman" w:hAnsi="Times New Roman" w:cs="Times New Roman"/>
          <w:i/>
          <w:sz w:val="16"/>
          <w:szCs w:val="16"/>
        </w:rPr>
        <w:t xml:space="preserve">do Zarządzenia Dyrektora </w:t>
      </w:r>
    </w:p>
    <w:p w14:paraId="486A3497" w14:textId="77777777" w:rsidR="00785A11" w:rsidRPr="00462591" w:rsidRDefault="00785A11" w:rsidP="00785A11">
      <w:pPr>
        <w:spacing w:after="0"/>
        <w:jc w:val="right"/>
        <w:rPr>
          <w:rFonts w:ascii="Times New Roman" w:hAnsi="Times New Roman" w:cs="Times New Roman"/>
          <w:i/>
          <w:sz w:val="16"/>
          <w:szCs w:val="16"/>
        </w:rPr>
      </w:pPr>
      <w:r w:rsidRPr="00462591">
        <w:rPr>
          <w:rFonts w:ascii="Times New Roman" w:hAnsi="Times New Roman" w:cs="Times New Roman"/>
          <w:i/>
          <w:sz w:val="16"/>
          <w:szCs w:val="16"/>
        </w:rPr>
        <w:t>Powiatowego Urzędu Pracy w Żorach</w:t>
      </w:r>
    </w:p>
    <w:p w14:paraId="2D706943" w14:textId="1150EBA4" w:rsidR="00785A11" w:rsidRPr="00462591" w:rsidRDefault="00785A11" w:rsidP="00785A11">
      <w:pPr>
        <w:spacing w:after="0"/>
        <w:jc w:val="right"/>
        <w:rPr>
          <w:rFonts w:ascii="Times New Roman" w:hAnsi="Times New Roman" w:cs="Times New Roman"/>
          <w:i/>
          <w:sz w:val="16"/>
          <w:szCs w:val="16"/>
        </w:rPr>
      </w:pPr>
      <w:r w:rsidRPr="00462591">
        <w:rPr>
          <w:rFonts w:ascii="Times New Roman" w:hAnsi="Times New Roman" w:cs="Times New Roman"/>
          <w:i/>
          <w:sz w:val="16"/>
          <w:szCs w:val="16"/>
        </w:rPr>
        <w:t>Nr 7 z dnia 16.03.2022 r.</w:t>
      </w:r>
    </w:p>
    <w:p w14:paraId="19EAAEC3" w14:textId="77777777" w:rsidR="00785A11" w:rsidRPr="00462591" w:rsidRDefault="00785A11" w:rsidP="00567455">
      <w:pPr>
        <w:pStyle w:val="Default"/>
        <w:jc w:val="center"/>
        <w:rPr>
          <w:bCs/>
          <w:color w:val="auto"/>
        </w:rPr>
      </w:pPr>
    </w:p>
    <w:p w14:paraId="333E20BF" w14:textId="236697CE" w:rsidR="0013698D" w:rsidRPr="001430B3" w:rsidRDefault="0013698D" w:rsidP="0013698D">
      <w:pPr>
        <w:jc w:val="center"/>
        <w:rPr>
          <w:rFonts w:ascii="Times New Roman" w:hAnsi="Times New Roman" w:cs="Times New Roman"/>
          <w:sz w:val="24"/>
          <w:szCs w:val="24"/>
        </w:rPr>
      </w:pPr>
      <w:r w:rsidRPr="001430B3">
        <w:rPr>
          <w:rFonts w:ascii="Times New Roman" w:hAnsi="Times New Roman" w:cs="Times New Roman"/>
          <w:sz w:val="24"/>
          <w:szCs w:val="24"/>
        </w:rPr>
        <w:t xml:space="preserve">REGULAMIN PRZYZNAWANIA </w:t>
      </w:r>
      <w:r w:rsidR="00A222D6">
        <w:rPr>
          <w:rFonts w:ascii="Times New Roman" w:hAnsi="Times New Roman" w:cs="Times New Roman"/>
          <w:sz w:val="24"/>
          <w:szCs w:val="24"/>
        </w:rPr>
        <w:t xml:space="preserve">OSOBIE NIEPEŁNOSPRAWNEJ </w:t>
      </w:r>
      <w:r w:rsidRPr="001430B3">
        <w:rPr>
          <w:rFonts w:ascii="Times New Roman" w:hAnsi="Times New Roman" w:cs="Times New Roman"/>
          <w:sz w:val="24"/>
          <w:szCs w:val="24"/>
        </w:rPr>
        <w:t>Z PAŃSTWOWEGO FUNDUSZU REHABILITACJI OSÓB NIEPEŁNOSPRAWNYCH ŚRODKÓW NA POD</w:t>
      </w:r>
      <w:r>
        <w:rPr>
          <w:rFonts w:ascii="Times New Roman" w:hAnsi="Times New Roman" w:cs="Times New Roman"/>
          <w:sz w:val="24"/>
          <w:szCs w:val="24"/>
        </w:rPr>
        <w:t>JĘCIE DZIAŁALNOŚCI GOSPODARCZEJ, ROLNICZEJ ALBO DZIAŁALNOŚCI W FORMIE SPÓŁDZIELNI SOCJALNEJ W POWIATOWYM URZĘDZIE PRACY W ŻORACH</w:t>
      </w:r>
    </w:p>
    <w:p w14:paraId="65F11EE3" w14:textId="6E3AD2A6" w:rsidR="00B213E8" w:rsidRPr="00462591" w:rsidRDefault="00B213E8" w:rsidP="00567455">
      <w:pPr>
        <w:spacing w:after="0" w:line="240" w:lineRule="auto"/>
        <w:rPr>
          <w:rFonts w:ascii="Times New Roman" w:hAnsi="Times New Roman" w:cs="Times New Roman"/>
          <w:sz w:val="24"/>
          <w:szCs w:val="24"/>
        </w:rPr>
      </w:pPr>
    </w:p>
    <w:p w14:paraId="61B01646" w14:textId="2614CDE3" w:rsidR="00B213E8" w:rsidRPr="00462591" w:rsidRDefault="00B213E8" w:rsidP="00567455">
      <w:pPr>
        <w:spacing w:after="0" w:line="240" w:lineRule="auto"/>
        <w:jc w:val="center"/>
        <w:rPr>
          <w:rFonts w:ascii="Times New Roman" w:hAnsi="Times New Roman" w:cs="Times New Roman"/>
          <w:bCs/>
          <w:sz w:val="24"/>
          <w:szCs w:val="24"/>
        </w:rPr>
      </w:pPr>
      <w:r w:rsidRPr="00462591">
        <w:rPr>
          <w:rFonts w:ascii="Times New Roman" w:hAnsi="Times New Roman" w:cs="Times New Roman"/>
          <w:bCs/>
          <w:sz w:val="24"/>
          <w:szCs w:val="24"/>
        </w:rPr>
        <w:t>ROZDZIAŁ I</w:t>
      </w:r>
    </w:p>
    <w:p w14:paraId="072B4DF1" w14:textId="53F0F623" w:rsidR="00B213E8" w:rsidRPr="00462591" w:rsidRDefault="00B213E8" w:rsidP="00567455">
      <w:pPr>
        <w:spacing w:after="0" w:line="240" w:lineRule="auto"/>
        <w:jc w:val="center"/>
        <w:rPr>
          <w:rFonts w:ascii="Times New Roman" w:hAnsi="Times New Roman" w:cs="Times New Roman"/>
          <w:bCs/>
          <w:sz w:val="24"/>
          <w:szCs w:val="24"/>
        </w:rPr>
      </w:pPr>
      <w:r w:rsidRPr="00462591">
        <w:rPr>
          <w:rFonts w:ascii="Times New Roman" w:hAnsi="Times New Roman" w:cs="Times New Roman"/>
          <w:bCs/>
          <w:sz w:val="24"/>
          <w:szCs w:val="24"/>
        </w:rPr>
        <w:t>Postanowienia ogólne</w:t>
      </w:r>
    </w:p>
    <w:p w14:paraId="7F8D4177" w14:textId="77777777" w:rsidR="00B213E8" w:rsidRPr="00462591" w:rsidRDefault="00B213E8" w:rsidP="00567455">
      <w:pPr>
        <w:pStyle w:val="Default"/>
        <w:jc w:val="center"/>
        <w:rPr>
          <w:color w:val="auto"/>
        </w:rPr>
      </w:pPr>
    </w:p>
    <w:p w14:paraId="24E30E31" w14:textId="20145F66" w:rsidR="00B213E8" w:rsidRPr="00462591" w:rsidRDefault="00B213E8" w:rsidP="00567455">
      <w:pPr>
        <w:pStyle w:val="Default"/>
        <w:jc w:val="center"/>
        <w:rPr>
          <w:color w:val="auto"/>
        </w:rPr>
      </w:pPr>
      <w:r w:rsidRPr="00462591">
        <w:rPr>
          <w:color w:val="auto"/>
        </w:rPr>
        <w:t>§</w:t>
      </w:r>
      <w:r w:rsidR="000A0B06" w:rsidRPr="00462591">
        <w:rPr>
          <w:color w:val="auto"/>
        </w:rPr>
        <w:t xml:space="preserve"> </w:t>
      </w:r>
      <w:r w:rsidRPr="00462591">
        <w:rPr>
          <w:color w:val="auto"/>
        </w:rPr>
        <w:t>1</w:t>
      </w:r>
    </w:p>
    <w:p w14:paraId="564721C7" w14:textId="54134D68" w:rsidR="00B213E8" w:rsidRPr="00462591" w:rsidRDefault="00B213E8" w:rsidP="00567455">
      <w:pPr>
        <w:pStyle w:val="Default"/>
        <w:jc w:val="both"/>
        <w:rPr>
          <w:color w:val="auto"/>
        </w:rPr>
      </w:pPr>
      <w:r w:rsidRPr="00462591">
        <w:rPr>
          <w:color w:val="auto"/>
        </w:rPr>
        <w:t xml:space="preserve">1. Zgodnie z art. 12a </w:t>
      </w:r>
      <w:r w:rsidR="00EE50FF" w:rsidRPr="00462591">
        <w:rPr>
          <w:color w:val="auto"/>
        </w:rPr>
        <w:t>u</w:t>
      </w:r>
      <w:r w:rsidR="00167776" w:rsidRPr="00462591">
        <w:rPr>
          <w:color w:val="auto"/>
        </w:rPr>
        <w:t>stawy z dnia 27 sierpnia 1997r. o rehabilitacji zawodowej i społecznej oraz zatrudnianiu osób niepełnosprawnych (</w:t>
      </w:r>
      <w:proofErr w:type="spellStart"/>
      <w:r w:rsidR="00167776" w:rsidRPr="00462591">
        <w:rPr>
          <w:color w:val="auto"/>
        </w:rPr>
        <w:t>t.j</w:t>
      </w:r>
      <w:proofErr w:type="spellEnd"/>
      <w:r w:rsidR="00167776" w:rsidRPr="00462591">
        <w:rPr>
          <w:color w:val="auto"/>
        </w:rPr>
        <w:t>.: Dz. U. z 2021r. poz. 573)</w:t>
      </w:r>
      <w:r w:rsidRPr="00462591">
        <w:rPr>
          <w:color w:val="auto"/>
        </w:rPr>
        <w:t xml:space="preserve"> oraz </w:t>
      </w:r>
      <w:r w:rsidR="00EE50FF" w:rsidRPr="00462591">
        <w:rPr>
          <w:color w:val="auto"/>
        </w:rPr>
        <w:t>Rozporządzeniem Ministra Rodziny, Pracy i Polityki Społecznej z dnia 12 grudnia 2018</w:t>
      </w:r>
      <w:r w:rsidR="005046D2" w:rsidRPr="00462591">
        <w:rPr>
          <w:color w:val="auto"/>
        </w:rPr>
        <w:t xml:space="preserve"> </w:t>
      </w:r>
      <w:r w:rsidR="00EE50FF" w:rsidRPr="00462591">
        <w:rPr>
          <w:color w:val="auto"/>
        </w:rPr>
        <w:t xml:space="preserve">r. </w:t>
      </w:r>
      <w:r w:rsidR="005046D2" w:rsidRPr="00462591">
        <w:rPr>
          <w:color w:val="auto"/>
        </w:rPr>
        <w:t xml:space="preserve">                       </w:t>
      </w:r>
      <w:r w:rsidR="00EE50FF" w:rsidRPr="00462591">
        <w:rPr>
          <w:color w:val="auto"/>
        </w:rPr>
        <w:t>w sprawie przyznania osobie niepełnosprawnej środków na podjęcie działalności gospodarczej, rolniczej albo działalności w formie spółdzielni socjalnej (Dz. U. z 2018r. poz. 2342</w:t>
      </w:r>
      <w:r w:rsidR="005046D2" w:rsidRPr="00462591">
        <w:rPr>
          <w:color w:val="auto"/>
        </w:rPr>
        <w:t>)</w:t>
      </w:r>
      <w:r w:rsidR="00EE50FF" w:rsidRPr="00462591">
        <w:rPr>
          <w:color w:val="auto"/>
        </w:rPr>
        <w:t xml:space="preserve"> </w:t>
      </w:r>
      <w:r w:rsidRPr="00462591">
        <w:rPr>
          <w:color w:val="auto"/>
        </w:rPr>
        <w:t>, Starosta może</w:t>
      </w:r>
      <w:r w:rsidR="00EE50FF" w:rsidRPr="00462591">
        <w:rPr>
          <w:color w:val="auto"/>
        </w:rPr>
        <w:t>,</w:t>
      </w:r>
      <w:r w:rsidRPr="00462591">
        <w:rPr>
          <w:color w:val="auto"/>
        </w:rPr>
        <w:t xml:space="preserve"> ze środków Państwowego Funduszu Rehabilitacji Osób Niepełnosprawnych</w:t>
      </w:r>
      <w:r w:rsidR="00EE50FF" w:rsidRPr="00462591">
        <w:rPr>
          <w:color w:val="auto"/>
        </w:rPr>
        <w:t>,</w:t>
      </w:r>
      <w:r w:rsidRPr="00462591">
        <w:rPr>
          <w:color w:val="auto"/>
        </w:rPr>
        <w:t xml:space="preserve"> przyznać osobie niepełnosprawnej zarejestrowanej jako bezrobotna albo poszukująca pracy niepozostająca w zatrudnieniu</w:t>
      </w:r>
      <w:r w:rsidR="00EE50FF" w:rsidRPr="00462591">
        <w:rPr>
          <w:color w:val="auto"/>
        </w:rPr>
        <w:t>,</w:t>
      </w:r>
      <w:r w:rsidRPr="00462591">
        <w:rPr>
          <w:color w:val="auto"/>
        </w:rPr>
        <w:t xml:space="preserve"> jednorazowo środki na podjęcie działalności gospodarczej, rolniczej albo na podjęcie działalności w formie spółdzielni socjalnej w wysokości określonej w umowie jeżeli nie otrzymała bezzwrotnych środków publicznych na ten cel, nie wyższej jednak niż: </w:t>
      </w:r>
    </w:p>
    <w:p w14:paraId="01E7AFBB" w14:textId="38B702AD" w:rsidR="00B213E8" w:rsidRPr="00462591" w:rsidRDefault="00B213E8" w:rsidP="00567455">
      <w:pPr>
        <w:pStyle w:val="Default"/>
        <w:numPr>
          <w:ilvl w:val="0"/>
          <w:numId w:val="10"/>
        </w:numPr>
        <w:jc w:val="both"/>
        <w:rPr>
          <w:color w:val="auto"/>
        </w:rPr>
      </w:pPr>
      <w:r w:rsidRPr="00462591">
        <w:rPr>
          <w:color w:val="auto"/>
        </w:rPr>
        <w:t>sześciokrotność przeciętnego wynagrodzenia, w przypadku zobowiązania do prowadzenia działalności gospodarczej, rolniczej lub członkostwa w spółdzielni socjalnej nieprzerwanie przez okres co najmniej 12 miesięcy;</w:t>
      </w:r>
    </w:p>
    <w:p w14:paraId="304D43A5" w14:textId="4D6F3707" w:rsidR="00B213E8" w:rsidRPr="00462591" w:rsidRDefault="00B213E8" w:rsidP="00567455">
      <w:pPr>
        <w:pStyle w:val="Default"/>
        <w:numPr>
          <w:ilvl w:val="0"/>
          <w:numId w:val="10"/>
        </w:numPr>
        <w:jc w:val="both"/>
        <w:rPr>
          <w:color w:val="auto"/>
        </w:rPr>
      </w:pPr>
      <w:r w:rsidRPr="00462591">
        <w:rPr>
          <w:color w:val="auto"/>
        </w:rPr>
        <w:t xml:space="preserve">wynoszącej od sześciokrotności do piętnastokrotności przeciętnego wynagrodzenia, w przypadku zobowiązania do prowadzenia działalności gospodarczej, rolniczej lub członkostwa w spółdzielni socjalnej nieprzerwanie przez okres co najmniej 24 miesięcy. </w:t>
      </w:r>
    </w:p>
    <w:p w14:paraId="1F28D8F4" w14:textId="77777777" w:rsidR="00B213E8" w:rsidRPr="00462591" w:rsidRDefault="00B213E8" w:rsidP="00567455">
      <w:pPr>
        <w:pStyle w:val="Default"/>
        <w:jc w:val="both"/>
        <w:rPr>
          <w:color w:val="auto"/>
        </w:rPr>
      </w:pPr>
      <w:r w:rsidRPr="00462591">
        <w:rPr>
          <w:color w:val="auto"/>
        </w:rPr>
        <w:t xml:space="preserve">2. Środki, o których mowa w ust. 1, przyznaje z upoważnienia Starosty Dyrektor Urzędu. Przyznanie środków następuje na podstawie umowy. </w:t>
      </w:r>
    </w:p>
    <w:p w14:paraId="7D17C21B" w14:textId="77777777" w:rsidR="00B213E8" w:rsidRPr="00462591" w:rsidRDefault="00B213E8" w:rsidP="00567455">
      <w:pPr>
        <w:pStyle w:val="Default"/>
        <w:jc w:val="both"/>
        <w:rPr>
          <w:color w:val="auto"/>
        </w:rPr>
      </w:pPr>
      <w:r w:rsidRPr="00462591">
        <w:rPr>
          <w:color w:val="auto"/>
        </w:rPr>
        <w:t xml:space="preserve">3. Środki mogą być przyznawane jako pomoc de </w:t>
      </w:r>
      <w:proofErr w:type="spellStart"/>
      <w:r w:rsidRPr="00462591">
        <w:rPr>
          <w:color w:val="auto"/>
        </w:rPr>
        <w:t>minimis</w:t>
      </w:r>
      <w:proofErr w:type="spellEnd"/>
      <w:r w:rsidRPr="00462591">
        <w:rPr>
          <w:color w:val="auto"/>
        </w:rPr>
        <w:t xml:space="preserve"> spełniająca warunki określone w rozporządzeniach, o których mowa w § 1 ust. 3 i 4 Regulaminu albo w rozporządzeniu Komisji (UE) 717/2014 z dnia 27 czerwca 2014r. w sprawie stosowania art. 107 i 108 Traktatu o funkcjonowaniu UE do pomocy de </w:t>
      </w:r>
      <w:proofErr w:type="spellStart"/>
      <w:r w:rsidRPr="00462591">
        <w:rPr>
          <w:color w:val="auto"/>
        </w:rPr>
        <w:t>minimis</w:t>
      </w:r>
      <w:proofErr w:type="spellEnd"/>
      <w:r w:rsidRPr="00462591">
        <w:rPr>
          <w:color w:val="auto"/>
        </w:rPr>
        <w:t xml:space="preserve"> w sektorze rybołówstwa i akwakultury (DZ. Urz. UE L 190 z 28 czerwca 2014 r., str. 45). </w:t>
      </w:r>
    </w:p>
    <w:p w14:paraId="3BF41B1B" w14:textId="77777777" w:rsidR="000A0B06" w:rsidRPr="00462591" w:rsidRDefault="000A0B06" w:rsidP="00567455">
      <w:pPr>
        <w:pStyle w:val="Default"/>
        <w:jc w:val="center"/>
        <w:rPr>
          <w:color w:val="auto"/>
        </w:rPr>
      </w:pPr>
    </w:p>
    <w:p w14:paraId="79BC7DD4" w14:textId="489CA1B3" w:rsidR="00B213E8" w:rsidRPr="00462591" w:rsidRDefault="00B213E8" w:rsidP="00567455">
      <w:pPr>
        <w:pStyle w:val="Default"/>
        <w:jc w:val="center"/>
        <w:rPr>
          <w:color w:val="auto"/>
        </w:rPr>
      </w:pPr>
      <w:r w:rsidRPr="00462591">
        <w:rPr>
          <w:color w:val="auto"/>
        </w:rPr>
        <w:t>§</w:t>
      </w:r>
      <w:r w:rsidR="000A0B06" w:rsidRPr="00462591">
        <w:rPr>
          <w:color w:val="auto"/>
        </w:rPr>
        <w:t xml:space="preserve"> </w:t>
      </w:r>
      <w:r w:rsidRPr="00462591">
        <w:rPr>
          <w:color w:val="auto"/>
        </w:rPr>
        <w:t>2</w:t>
      </w:r>
    </w:p>
    <w:p w14:paraId="4F342826" w14:textId="3CE8E822" w:rsidR="00B213E8" w:rsidRPr="00462591" w:rsidRDefault="00B213E8" w:rsidP="00567455">
      <w:pPr>
        <w:pStyle w:val="Default"/>
        <w:jc w:val="both"/>
        <w:rPr>
          <w:color w:val="auto"/>
        </w:rPr>
      </w:pPr>
      <w:r w:rsidRPr="00462591">
        <w:rPr>
          <w:color w:val="auto"/>
        </w:rPr>
        <w:t>1. Środki, o których mowa w §</w:t>
      </w:r>
      <w:r w:rsidR="00EE50FF" w:rsidRPr="00462591">
        <w:rPr>
          <w:color w:val="auto"/>
        </w:rPr>
        <w:t>1</w:t>
      </w:r>
      <w:r w:rsidRPr="00462591">
        <w:rPr>
          <w:color w:val="auto"/>
        </w:rPr>
        <w:t xml:space="preserve"> ust. 1 Regulaminu, Wnioskodawca może jednorazowo otrzymać na: </w:t>
      </w:r>
    </w:p>
    <w:p w14:paraId="1EF516A5" w14:textId="77777777" w:rsidR="00B213E8" w:rsidRPr="00462591" w:rsidRDefault="00B213E8" w:rsidP="00567455">
      <w:pPr>
        <w:pStyle w:val="Default"/>
        <w:ind w:firstLine="708"/>
        <w:jc w:val="both"/>
        <w:rPr>
          <w:color w:val="auto"/>
        </w:rPr>
      </w:pPr>
      <w:r w:rsidRPr="00462591">
        <w:rPr>
          <w:color w:val="auto"/>
        </w:rPr>
        <w:t xml:space="preserve">1) podjęcie po raz pierwszy działalności: </w:t>
      </w:r>
    </w:p>
    <w:p w14:paraId="3B726D71" w14:textId="77777777" w:rsidR="00B213E8" w:rsidRPr="00462591" w:rsidRDefault="00B213E8" w:rsidP="00567455">
      <w:pPr>
        <w:pStyle w:val="Default"/>
        <w:ind w:left="708" w:firstLine="708"/>
        <w:jc w:val="both"/>
        <w:rPr>
          <w:color w:val="auto"/>
        </w:rPr>
      </w:pPr>
      <w:r w:rsidRPr="00462591">
        <w:rPr>
          <w:color w:val="auto"/>
        </w:rPr>
        <w:t>a) gospodarczej, bez względu na formę prawną tej działalności;</w:t>
      </w:r>
    </w:p>
    <w:p w14:paraId="2FDD560D" w14:textId="77777777" w:rsidR="00B213E8" w:rsidRPr="00462591" w:rsidRDefault="00B213E8" w:rsidP="00567455">
      <w:pPr>
        <w:pStyle w:val="Default"/>
        <w:ind w:left="1416"/>
        <w:jc w:val="both"/>
        <w:rPr>
          <w:color w:val="auto"/>
        </w:rPr>
      </w:pPr>
      <w:r w:rsidRPr="00462591">
        <w:rPr>
          <w:color w:val="auto"/>
        </w:rPr>
        <w:t>b) rolniczej, w tym polegającej na prowadzeniu działów specjalnych produkcji rolnej, bez względu na formę prawną tej działalności;</w:t>
      </w:r>
    </w:p>
    <w:p w14:paraId="593B0DEF" w14:textId="77777777" w:rsidR="00B213E8" w:rsidRPr="00462591" w:rsidRDefault="00B213E8" w:rsidP="00567455">
      <w:pPr>
        <w:pStyle w:val="Default"/>
        <w:ind w:left="708" w:firstLine="708"/>
        <w:jc w:val="both"/>
        <w:rPr>
          <w:color w:val="auto"/>
        </w:rPr>
      </w:pPr>
      <w:r w:rsidRPr="00462591">
        <w:rPr>
          <w:color w:val="auto"/>
        </w:rPr>
        <w:lastRenderedPageBreak/>
        <w:t xml:space="preserve">c) w formie spółdzielni socjalnej. </w:t>
      </w:r>
    </w:p>
    <w:p w14:paraId="4992622A" w14:textId="77777777" w:rsidR="00B213E8" w:rsidRPr="00462591" w:rsidRDefault="00B213E8" w:rsidP="00567455">
      <w:pPr>
        <w:pStyle w:val="Default"/>
        <w:ind w:left="708"/>
        <w:jc w:val="both"/>
        <w:rPr>
          <w:color w:val="auto"/>
        </w:rPr>
      </w:pPr>
      <w:r w:rsidRPr="00462591">
        <w:rPr>
          <w:color w:val="auto"/>
        </w:rPr>
        <w:t xml:space="preserve">2) ponowne podjęcie działalności, o której mowa w pkt 1, jeżeli zgodnie z oświadczeniem Wnioskodawcy upłynęło co najmniej 12 miesięcy od zaprzestania prowadzenia działalności, samodzielnie lub wspólnie z innymi osobami lub podmiotami, lub od ustania członkostwa w spółdzielni socjalnej. </w:t>
      </w:r>
    </w:p>
    <w:p w14:paraId="0FCCC505" w14:textId="40458040" w:rsidR="00B213E8" w:rsidRPr="00462591" w:rsidRDefault="00B213E8" w:rsidP="00567455">
      <w:pPr>
        <w:pStyle w:val="Default"/>
        <w:jc w:val="both"/>
        <w:rPr>
          <w:color w:val="auto"/>
        </w:rPr>
      </w:pPr>
      <w:r w:rsidRPr="00462591">
        <w:rPr>
          <w:color w:val="auto"/>
        </w:rPr>
        <w:t xml:space="preserve">2. Środki mogą być przyznane odrębnie każdemu Wnioskodawcy, który zamierza podjąć działalność gospodarczą lub rolniczą samodzielnie, wspólnie z innymi osobami lub podmiotami oraz w wyniku przystąpienia do działalności gospodarczej lub rolniczej prowadzonej przez inne osoby lub podmioty, </w:t>
      </w:r>
      <w:r w:rsidR="00AC7AC5" w:rsidRPr="00462591">
        <w:rPr>
          <w:color w:val="auto"/>
        </w:rPr>
        <w:t xml:space="preserve">  </w:t>
      </w:r>
      <w:r w:rsidRPr="00462591">
        <w:rPr>
          <w:color w:val="auto"/>
        </w:rPr>
        <w:t xml:space="preserve">a także wnioskodawcy, który zamierza zostać założycielem spółdzielni socjalnej lub nabyć członkostwo w spółdzielni socjalnej w wyniku przystąpienia do tej spółdzielni po jej założeniu. </w:t>
      </w:r>
    </w:p>
    <w:p w14:paraId="7F0DB9DD" w14:textId="1EC0B4CD" w:rsidR="00B213E8" w:rsidRPr="00462591" w:rsidRDefault="00B213E8" w:rsidP="00567455">
      <w:pPr>
        <w:pStyle w:val="Default"/>
        <w:jc w:val="center"/>
        <w:rPr>
          <w:color w:val="auto"/>
        </w:rPr>
      </w:pPr>
      <w:r w:rsidRPr="00462591">
        <w:rPr>
          <w:color w:val="auto"/>
        </w:rPr>
        <w:t>§</w:t>
      </w:r>
      <w:r w:rsidR="000A0B06" w:rsidRPr="00462591">
        <w:rPr>
          <w:color w:val="auto"/>
        </w:rPr>
        <w:t xml:space="preserve"> </w:t>
      </w:r>
      <w:r w:rsidRPr="00462591">
        <w:rPr>
          <w:color w:val="auto"/>
        </w:rPr>
        <w:t>3</w:t>
      </w:r>
    </w:p>
    <w:p w14:paraId="4CA03F1B" w14:textId="29B333AC" w:rsidR="00B213E8" w:rsidRPr="00462591" w:rsidRDefault="00B213E8" w:rsidP="00567455">
      <w:pPr>
        <w:pStyle w:val="Default"/>
        <w:jc w:val="both"/>
        <w:rPr>
          <w:color w:val="auto"/>
        </w:rPr>
      </w:pPr>
      <w:r w:rsidRPr="00462591">
        <w:rPr>
          <w:color w:val="auto"/>
        </w:rPr>
        <w:t>1. Środki, o których mowa w §</w:t>
      </w:r>
      <w:r w:rsidR="00E432E3" w:rsidRPr="00462591">
        <w:rPr>
          <w:color w:val="auto"/>
        </w:rPr>
        <w:t>1</w:t>
      </w:r>
      <w:r w:rsidRPr="00462591">
        <w:rPr>
          <w:color w:val="auto"/>
        </w:rPr>
        <w:t xml:space="preserve"> ust. 1 Regulaminu, nie mogą być przyznane Wnioskodawcy, jeżeli: </w:t>
      </w:r>
    </w:p>
    <w:p w14:paraId="3AA1D756" w14:textId="77777777" w:rsidR="00B213E8" w:rsidRPr="00462591" w:rsidRDefault="00B213E8" w:rsidP="00567455">
      <w:pPr>
        <w:pStyle w:val="Default"/>
        <w:ind w:left="708"/>
        <w:jc w:val="both"/>
        <w:rPr>
          <w:color w:val="auto"/>
        </w:rPr>
      </w:pPr>
      <w:r w:rsidRPr="00462591">
        <w:rPr>
          <w:color w:val="auto"/>
        </w:rPr>
        <w:t>1) korzystał już ze środków Państwowego Funduszu Rehabilitacji Osób Niepełnosprawnych lub innych bezzwrotnych środków publicznych na podjęcie działalności gospodarczej albo rolniczej albo na podjęcie działalności w formie spółdzielni socjalnej;</w:t>
      </w:r>
    </w:p>
    <w:p w14:paraId="6DCEC0A0" w14:textId="48221085" w:rsidR="00B213E8" w:rsidRPr="00462591" w:rsidRDefault="00B213E8" w:rsidP="00567455">
      <w:pPr>
        <w:pStyle w:val="Default"/>
        <w:ind w:left="708"/>
        <w:jc w:val="both"/>
        <w:rPr>
          <w:color w:val="auto"/>
        </w:rPr>
      </w:pPr>
      <w:r w:rsidRPr="00462591">
        <w:rPr>
          <w:color w:val="auto"/>
        </w:rPr>
        <w:t xml:space="preserve">2) prowadził działalność, o której mowa w § </w:t>
      </w:r>
      <w:r w:rsidR="00E432E3" w:rsidRPr="00462591">
        <w:rPr>
          <w:color w:val="auto"/>
        </w:rPr>
        <w:t>2</w:t>
      </w:r>
      <w:r w:rsidRPr="00462591">
        <w:rPr>
          <w:color w:val="auto"/>
        </w:rPr>
        <w:t xml:space="preserve"> ust 1 pkt 1 w okresie krótszym niż 12 miesięcy poprzedzających złożenie wniosku;</w:t>
      </w:r>
    </w:p>
    <w:p w14:paraId="2FC0B7C8" w14:textId="77777777" w:rsidR="00B213E8" w:rsidRPr="00462591" w:rsidRDefault="00B213E8" w:rsidP="00567455">
      <w:pPr>
        <w:pStyle w:val="Default"/>
        <w:ind w:left="708"/>
        <w:jc w:val="both"/>
        <w:rPr>
          <w:color w:val="auto"/>
        </w:rPr>
      </w:pPr>
      <w:r w:rsidRPr="00462591">
        <w:rPr>
          <w:color w:val="auto"/>
        </w:rPr>
        <w:t>3) posiada zaległości w zobowiązaniach wobec Państwowego Funduszu Rehabilitacji Osób Niepełnosprawnych;</w:t>
      </w:r>
    </w:p>
    <w:p w14:paraId="0F573EAA" w14:textId="77777777" w:rsidR="00B213E8" w:rsidRPr="00462591" w:rsidRDefault="00B213E8" w:rsidP="00567455">
      <w:pPr>
        <w:pStyle w:val="Default"/>
        <w:ind w:firstLine="708"/>
        <w:jc w:val="both"/>
        <w:rPr>
          <w:color w:val="auto"/>
        </w:rPr>
      </w:pPr>
      <w:r w:rsidRPr="00462591">
        <w:rPr>
          <w:color w:val="auto"/>
        </w:rPr>
        <w:t xml:space="preserve">4) zalega z opłacaniem w terminie podatków lub innych danin publicznych. </w:t>
      </w:r>
    </w:p>
    <w:p w14:paraId="210BAC6B" w14:textId="4555EFF7" w:rsidR="00B213E8" w:rsidRPr="00462591" w:rsidRDefault="00B213E8" w:rsidP="00567455">
      <w:pPr>
        <w:pStyle w:val="Default"/>
        <w:jc w:val="both"/>
        <w:rPr>
          <w:color w:val="auto"/>
        </w:rPr>
      </w:pPr>
      <w:r w:rsidRPr="00462591">
        <w:rPr>
          <w:color w:val="auto"/>
        </w:rPr>
        <w:t>.</w:t>
      </w:r>
    </w:p>
    <w:p w14:paraId="6E3B6CDE" w14:textId="77777777" w:rsidR="00756B99" w:rsidRPr="00462591" w:rsidRDefault="00756B99" w:rsidP="00567455">
      <w:pPr>
        <w:pStyle w:val="Default"/>
        <w:ind w:left="3540" w:firstLine="708"/>
        <w:jc w:val="both"/>
        <w:rPr>
          <w:color w:val="auto"/>
        </w:rPr>
      </w:pPr>
    </w:p>
    <w:p w14:paraId="310FF7BF" w14:textId="580C62E9" w:rsidR="00756B99" w:rsidRPr="00462591" w:rsidRDefault="00756B99" w:rsidP="000A0B06">
      <w:pPr>
        <w:pStyle w:val="Default"/>
        <w:jc w:val="center"/>
        <w:rPr>
          <w:color w:val="auto"/>
        </w:rPr>
      </w:pPr>
      <w:r w:rsidRPr="00462591">
        <w:rPr>
          <w:color w:val="auto"/>
        </w:rPr>
        <w:t>ROZDZIAŁ II</w:t>
      </w:r>
    </w:p>
    <w:p w14:paraId="4CA022B1" w14:textId="77777777" w:rsidR="00756B99" w:rsidRPr="00462591" w:rsidRDefault="00756B99" w:rsidP="000A0B06">
      <w:pPr>
        <w:pStyle w:val="Default"/>
        <w:jc w:val="center"/>
        <w:rPr>
          <w:color w:val="auto"/>
        </w:rPr>
      </w:pPr>
      <w:r w:rsidRPr="00462591">
        <w:rPr>
          <w:color w:val="auto"/>
        </w:rPr>
        <w:t>Zasady przyznawanie środków</w:t>
      </w:r>
    </w:p>
    <w:p w14:paraId="365FC501" w14:textId="77777777" w:rsidR="00756B99" w:rsidRPr="00462591" w:rsidRDefault="00756B99" w:rsidP="00567455">
      <w:pPr>
        <w:pStyle w:val="Default"/>
        <w:jc w:val="center"/>
        <w:rPr>
          <w:color w:val="auto"/>
        </w:rPr>
      </w:pPr>
    </w:p>
    <w:p w14:paraId="13159600" w14:textId="61E4D5B7" w:rsidR="00756B99" w:rsidRPr="00462591" w:rsidRDefault="00756B99" w:rsidP="00567455">
      <w:pPr>
        <w:pStyle w:val="Default"/>
        <w:jc w:val="center"/>
        <w:rPr>
          <w:color w:val="auto"/>
        </w:rPr>
      </w:pPr>
      <w:r w:rsidRPr="00462591">
        <w:rPr>
          <w:color w:val="auto"/>
        </w:rPr>
        <w:t>§</w:t>
      </w:r>
      <w:r w:rsidR="000A0B06" w:rsidRPr="00462591">
        <w:rPr>
          <w:color w:val="auto"/>
        </w:rPr>
        <w:t xml:space="preserve"> </w:t>
      </w:r>
      <w:r w:rsidRPr="00462591">
        <w:rPr>
          <w:color w:val="auto"/>
        </w:rPr>
        <w:t>4</w:t>
      </w:r>
    </w:p>
    <w:p w14:paraId="3E284149" w14:textId="32523109" w:rsidR="00756B99" w:rsidRPr="00462591" w:rsidRDefault="00756B99" w:rsidP="00567455">
      <w:pPr>
        <w:pStyle w:val="Default"/>
        <w:jc w:val="both"/>
        <w:rPr>
          <w:color w:val="auto"/>
        </w:rPr>
      </w:pPr>
      <w:r w:rsidRPr="00462591">
        <w:rPr>
          <w:color w:val="auto"/>
        </w:rPr>
        <w:t xml:space="preserve">Wniosek składany jest do Urzędu właściwego ze względu na miejsce zarejestrowania Wnioskodawcy jako osoba bezrobotna albo poszukująca pracy niepozostająca w zatrudnieniu na druku </w:t>
      </w:r>
      <w:r w:rsidR="00A5649B" w:rsidRPr="00462591">
        <w:rPr>
          <w:color w:val="auto"/>
        </w:rPr>
        <w:t xml:space="preserve">( WN-O) </w:t>
      </w:r>
      <w:r w:rsidRPr="00462591">
        <w:rPr>
          <w:color w:val="auto"/>
        </w:rPr>
        <w:t xml:space="preserve">stanowiącym załącznik do rozporządzenia </w:t>
      </w:r>
      <w:r w:rsidR="00AC7AC5" w:rsidRPr="00462591">
        <w:rPr>
          <w:color w:val="auto"/>
        </w:rPr>
        <w:t xml:space="preserve"> Ministra Rodziny, Pracy i Polityki Społecznej z dnia 12 grudnia 2018</w:t>
      </w:r>
      <w:r w:rsidR="005046D2" w:rsidRPr="00462591">
        <w:rPr>
          <w:color w:val="auto"/>
        </w:rPr>
        <w:t xml:space="preserve"> </w:t>
      </w:r>
      <w:r w:rsidR="00AC7AC5" w:rsidRPr="00462591">
        <w:rPr>
          <w:color w:val="auto"/>
        </w:rPr>
        <w:t>r. (</w:t>
      </w:r>
      <w:r w:rsidR="003005F5" w:rsidRPr="00462591">
        <w:rPr>
          <w:color w:val="auto"/>
        </w:rPr>
        <w:t xml:space="preserve">Dz. U. 2018 </w:t>
      </w:r>
      <w:r w:rsidR="00AC7AC5" w:rsidRPr="00462591">
        <w:rPr>
          <w:color w:val="auto"/>
        </w:rPr>
        <w:t xml:space="preserve">poz.2342) </w:t>
      </w:r>
      <w:r w:rsidRPr="00462591">
        <w:rPr>
          <w:color w:val="auto"/>
        </w:rPr>
        <w:t xml:space="preserve">wraz z formularzem informacji przedstawianych przy ubieganiu się </w:t>
      </w:r>
      <w:r w:rsidR="00AC7AC5" w:rsidRPr="00462591">
        <w:rPr>
          <w:color w:val="auto"/>
        </w:rPr>
        <w:t xml:space="preserve"> </w:t>
      </w:r>
      <w:r w:rsidRPr="00462591">
        <w:rPr>
          <w:color w:val="auto"/>
        </w:rPr>
        <w:t xml:space="preserve">o pomoc de </w:t>
      </w:r>
      <w:proofErr w:type="spellStart"/>
      <w:r w:rsidRPr="00462591">
        <w:rPr>
          <w:color w:val="auto"/>
        </w:rPr>
        <w:t>minimis</w:t>
      </w:r>
      <w:proofErr w:type="spellEnd"/>
      <w:r w:rsidRPr="00462591">
        <w:rPr>
          <w:color w:val="auto"/>
        </w:rPr>
        <w:t xml:space="preserve">. </w:t>
      </w:r>
    </w:p>
    <w:p w14:paraId="495842F6" w14:textId="77777777" w:rsidR="000A0B06" w:rsidRPr="00462591" w:rsidRDefault="000A0B06" w:rsidP="00567455">
      <w:pPr>
        <w:pStyle w:val="Default"/>
        <w:jc w:val="center"/>
        <w:rPr>
          <w:color w:val="auto"/>
        </w:rPr>
      </w:pPr>
    </w:p>
    <w:p w14:paraId="7FF9BE97" w14:textId="307D1340" w:rsidR="00756B99" w:rsidRPr="00462591" w:rsidRDefault="00756B99" w:rsidP="00567455">
      <w:pPr>
        <w:pStyle w:val="Default"/>
        <w:jc w:val="center"/>
        <w:rPr>
          <w:color w:val="auto"/>
        </w:rPr>
      </w:pPr>
      <w:r w:rsidRPr="00462591">
        <w:rPr>
          <w:color w:val="auto"/>
        </w:rPr>
        <w:t>§</w:t>
      </w:r>
      <w:r w:rsidR="000A0B06" w:rsidRPr="00462591">
        <w:rPr>
          <w:color w:val="auto"/>
        </w:rPr>
        <w:t xml:space="preserve"> </w:t>
      </w:r>
      <w:r w:rsidRPr="00462591">
        <w:rPr>
          <w:color w:val="auto"/>
        </w:rPr>
        <w:t>5</w:t>
      </w:r>
    </w:p>
    <w:p w14:paraId="2B119DC5" w14:textId="42777E10" w:rsidR="00756B99" w:rsidRPr="00462591" w:rsidRDefault="00756B99" w:rsidP="00567455">
      <w:pPr>
        <w:pStyle w:val="Default"/>
        <w:jc w:val="both"/>
        <w:rPr>
          <w:color w:val="auto"/>
        </w:rPr>
      </w:pPr>
      <w:r w:rsidRPr="00462591">
        <w:rPr>
          <w:color w:val="auto"/>
        </w:rPr>
        <w:t xml:space="preserve">1. Wnioski rozpatrywane są według kolejności wpływu. </w:t>
      </w:r>
    </w:p>
    <w:p w14:paraId="5DDE4C3B" w14:textId="77777777" w:rsidR="00756B99" w:rsidRPr="00462591" w:rsidRDefault="00756B99" w:rsidP="00567455">
      <w:pPr>
        <w:pStyle w:val="Default"/>
        <w:jc w:val="both"/>
        <w:rPr>
          <w:color w:val="auto"/>
        </w:rPr>
      </w:pPr>
      <w:r w:rsidRPr="00462591">
        <w:rPr>
          <w:color w:val="auto"/>
        </w:rPr>
        <w:t xml:space="preserve">2. Do wniosku Wnioskodawca dołącza dokumenty potwierdzające: </w:t>
      </w:r>
    </w:p>
    <w:p w14:paraId="341F6015" w14:textId="4D8C6978" w:rsidR="00756B99" w:rsidRPr="00462591" w:rsidRDefault="00756B99" w:rsidP="00567455">
      <w:pPr>
        <w:pStyle w:val="Default"/>
        <w:numPr>
          <w:ilvl w:val="0"/>
          <w:numId w:val="12"/>
        </w:numPr>
        <w:jc w:val="both"/>
        <w:rPr>
          <w:color w:val="auto"/>
        </w:rPr>
      </w:pPr>
      <w:r w:rsidRPr="00462591">
        <w:rPr>
          <w:color w:val="auto"/>
        </w:rPr>
        <w:t>wolę innych osób lub podmiotów prowadzących działalność gospodarczą, rolniczą albo działalność w formie spółdzielni socjalnej przyjęcia Wnioskodawcy do tej działalności;</w:t>
      </w:r>
    </w:p>
    <w:p w14:paraId="32B5C7A4" w14:textId="6D5B4124" w:rsidR="00756B99" w:rsidRPr="00462591" w:rsidRDefault="00756B99" w:rsidP="00567455">
      <w:pPr>
        <w:pStyle w:val="Default"/>
        <w:numPr>
          <w:ilvl w:val="0"/>
          <w:numId w:val="12"/>
        </w:numPr>
        <w:jc w:val="both"/>
        <w:rPr>
          <w:color w:val="auto"/>
        </w:rPr>
      </w:pPr>
      <w:r w:rsidRPr="00462591">
        <w:rPr>
          <w:color w:val="auto"/>
        </w:rPr>
        <w:t xml:space="preserve">dokonanie czynności pozwalających na zapoznanie potencjalnych klientów z ofertą planowanej działalności; </w:t>
      </w:r>
    </w:p>
    <w:p w14:paraId="02B8B965" w14:textId="75C23385" w:rsidR="00756B99" w:rsidRPr="00462591" w:rsidRDefault="00756B99" w:rsidP="00567455">
      <w:pPr>
        <w:pStyle w:val="Default"/>
        <w:numPr>
          <w:ilvl w:val="0"/>
          <w:numId w:val="12"/>
        </w:numPr>
        <w:jc w:val="both"/>
        <w:rPr>
          <w:color w:val="auto"/>
        </w:rPr>
      </w:pPr>
      <w:r w:rsidRPr="00462591">
        <w:rPr>
          <w:color w:val="auto"/>
        </w:rPr>
        <w:t xml:space="preserve">dokonanie czynności, które pozwolą na zapewnienie płynnej współpracy z dostawcą i kontrahentami; </w:t>
      </w:r>
    </w:p>
    <w:p w14:paraId="03AD10DE" w14:textId="77777777" w:rsidR="00756B99" w:rsidRPr="00462591" w:rsidRDefault="00756B99" w:rsidP="00567455">
      <w:pPr>
        <w:pStyle w:val="Default"/>
        <w:ind w:firstLine="708"/>
        <w:jc w:val="both"/>
        <w:rPr>
          <w:color w:val="auto"/>
        </w:rPr>
      </w:pPr>
      <w:r w:rsidRPr="00462591">
        <w:rPr>
          <w:color w:val="auto"/>
        </w:rPr>
        <w:t xml:space="preserve">4) wysokość wkładu własnego Wnioskodawcy; </w:t>
      </w:r>
    </w:p>
    <w:p w14:paraId="216CB878" w14:textId="65946757" w:rsidR="00756B99" w:rsidRPr="00462591" w:rsidRDefault="00756B99" w:rsidP="00567455">
      <w:pPr>
        <w:pStyle w:val="Default"/>
        <w:numPr>
          <w:ilvl w:val="0"/>
          <w:numId w:val="14"/>
        </w:numPr>
        <w:jc w:val="both"/>
        <w:rPr>
          <w:color w:val="auto"/>
        </w:rPr>
      </w:pPr>
      <w:r w:rsidRPr="00462591">
        <w:rPr>
          <w:color w:val="auto"/>
        </w:rPr>
        <w:t xml:space="preserve">uprawnienia i kwalifikacje Wnioskodawcy lub innych osób wymagane </w:t>
      </w:r>
      <w:r w:rsidR="00157781" w:rsidRPr="00462591">
        <w:rPr>
          <w:color w:val="auto"/>
        </w:rPr>
        <w:t xml:space="preserve">                                    </w:t>
      </w:r>
      <w:r w:rsidRPr="00462591">
        <w:rPr>
          <w:color w:val="auto"/>
        </w:rPr>
        <w:t xml:space="preserve">w planowanej działalności; </w:t>
      </w:r>
    </w:p>
    <w:p w14:paraId="62ED9751" w14:textId="0D49E9FC" w:rsidR="00756B99" w:rsidRPr="00462591" w:rsidRDefault="00756B99" w:rsidP="00567455">
      <w:pPr>
        <w:pStyle w:val="Default"/>
        <w:numPr>
          <w:ilvl w:val="0"/>
          <w:numId w:val="14"/>
        </w:numPr>
        <w:jc w:val="both"/>
        <w:rPr>
          <w:color w:val="auto"/>
        </w:rPr>
      </w:pPr>
      <w:r w:rsidRPr="00462591">
        <w:rPr>
          <w:color w:val="auto"/>
        </w:rPr>
        <w:t xml:space="preserve">doświadczenie i umiejętności Wnioskodawcy lub innych osób przydatne </w:t>
      </w:r>
      <w:r w:rsidR="00157781" w:rsidRPr="00462591">
        <w:rPr>
          <w:color w:val="auto"/>
        </w:rPr>
        <w:t xml:space="preserve">                                   </w:t>
      </w:r>
      <w:r w:rsidRPr="00462591">
        <w:rPr>
          <w:color w:val="auto"/>
        </w:rPr>
        <w:t xml:space="preserve">w planowanej działalności; </w:t>
      </w:r>
    </w:p>
    <w:p w14:paraId="4FD2F72C" w14:textId="26D46F06" w:rsidR="00756B99" w:rsidRPr="00462591" w:rsidRDefault="00756B99" w:rsidP="00567455">
      <w:pPr>
        <w:pStyle w:val="Default"/>
        <w:numPr>
          <w:ilvl w:val="0"/>
          <w:numId w:val="14"/>
        </w:numPr>
        <w:jc w:val="both"/>
        <w:rPr>
          <w:color w:val="auto"/>
        </w:rPr>
      </w:pPr>
      <w:r w:rsidRPr="00462591">
        <w:rPr>
          <w:color w:val="auto"/>
        </w:rPr>
        <w:lastRenderedPageBreak/>
        <w:t xml:space="preserve">zgodę małżonka na zawarcie umowy przyznającej środki Wnioskodawcy, </w:t>
      </w:r>
      <w:r w:rsidR="00157781" w:rsidRPr="00462591">
        <w:rPr>
          <w:color w:val="auto"/>
        </w:rPr>
        <w:t xml:space="preserve">                                  </w:t>
      </w:r>
      <w:r w:rsidRPr="00462591">
        <w:rPr>
          <w:color w:val="auto"/>
        </w:rPr>
        <w:t xml:space="preserve">w przypadku pozostawania we wspólności majątkowej. </w:t>
      </w:r>
    </w:p>
    <w:p w14:paraId="6B6134FD" w14:textId="77777777" w:rsidR="00756B99" w:rsidRPr="00462591" w:rsidRDefault="00756B99" w:rsidP="00567455">
      <w:pPr>
        <w:pStyle w:val="Default"/>
        <w:jc w:val="both"/>
        <w:rPr>
          <w:color w:val="auto"/>
        </w:rPr>
      </w:pPr>
      <w:r w:rsidRPr="00462591">
        <w:rPr>
          <w:color w:val="auto"/>
        </w:rPr>
        <w:t xml:space="preserve">3. W przypadku stwierdzenia we wniosku nieprawidłowości lub braku dokumentów, o których mowa w ust. 2, a niezbędnych do rozpatrzenia przedmiotowego wniosku Urząd: </w:t>
      </w:r>
    </w:p>
    <w:p w14:paraId="252032DC" w14:textId="77777777" w:rsidR="00157781" w:rsidRPr="00462591" w:rsidRDefault="00756B99" w:rsidP="00567455">
      <w:pPr>
        <w:pStyle w:val="Default"/>
        <w:numPr>
          <w:ilvl w:val="0"/>
          <w:numId w:val="18"/>
        </w:numPr>
        <w:jc w:val="both"/>
        <w:rPr>
          <w:color w:val="auto"/>
        </w:rPr>
      </w:pPr>
      <w:r w:rsidRPr="00462591">
        <w:rPr>
          <w:color w:val="auto"/>
        </w:rPr>
        <w:t>informuje Wnioskodawcę o nieprawidłowościach lub o braku wymaganych dokumentów w terminie 14 dni od dnia otrzymania wniosku oraz,</w:t>
      </w:r>
    </w:p>
    <w:p w14:paraId="67A09BB2" w14:textId="523A6421" w:rsidR="00756B99" w:rsidRPr="00462591" w:rsidRDefault="00756B99" w:rsidP="00567455">
      <w:pPr>
        <w:pStyle w:val="Default"/>
        <w:numPr>
          <w:ilvl w:val="0"/>
          <w:numId w:val="18"/>
        </w:numPr>
        <w:jc w:val="both"/>
        <w:rPr>
          <w:color w:val="auto"/>
        </w:rPr>
      </w:pPr>
      <w:r w:rsidRPr="00462591">
        <w:rPr>
          <w:color w:val="auto"/>
        </w:rPr>
        <w:t xml:space="preserve">wzywa do usunięcia nieprawidłowości lub dołączenia niezbędnych dokumentów w terminie 14 dni od dnia doręczenia wezwania. </w:t>
      </w:r>
    </w:p>
    <w:p w14:paraId="1781F9B2" w14:textId="77777777" w:rsidR="00756B99" w:rsidRPr="00462591" w:rsidRDefault="00756B99" w:rsidP="00567455">
      <w:pPr>
        <w:pStyle w:val="Default"/>
        <w:jc w:val="both"/>
        <w:rPr>
          <w:color w:val="auto"/>
        </w:rPr>
      </w:pPr>
      <w:r w:rsidRPr="00462591">
        <w:rPr>
          <w:color w:val="auto"/>
        </w:rPr>
        <w:t xml:space="preserve">4. Termin, o którym mowa w ust. 3 podlega przedłużeniu na pisemny wniosek Wnioskodawcy, złożony przed jego upływem, jeżeli usunięcie nieprawidłowości lub dołączenie dokumentów nie może nastąpić w terminie z przyczyn nieleżących po stronie Wnioskodawcy. </w:t>
      </w:r>
    </w:p>
    <w:p w14:paraId="7054E911" w14:textId="77777777" w:rsidR="00756B99" w:rsidRPr="00462591" w:rsidRDefault="00756B99" w:rsidP="00567455">
      <w:pPr>
        <w:pStyle w:val="Default"/>
        <w:jc w:val="both"/>
        <w:rPr>
          <w:color w:val="auto"/>
        </w:rPr>
      </w:pPr>
      <w:r w:rsidRPr="00462591">
        <w:rPr>
          <w:color w:val="auto"/>
        </w:rPr>
        <w:t xml:space="preserve">5. Rozpatrując wniosek Urząd bierze pod uwagę: </w:t>
      </w:r>
    </w:p>
    <w:p w14:paraId="46C9B01D" w14:textId="77777777" w:rsidR="00540874" w:rsidRPr="00462591" w:rsidRDefault="00756B99" w:rsidP="00567455">
      <w:pPr>
        <w:pStyle w:val="Default"/>
        <w:numPr>
          <w:ilvl w:val="0"/>
          <w:numId w:val="24"/>
        </w:numPr>
        <w:jc w:val="both"/>
        <w:rPr>
          <w:color w:val="auto"/>
        </w:rPr>
      </w:pPr>
      <w:r w:rsidRPr="00462591">
        <w:rPr>
          <w:color w:val="auto"/>
        </w:rPr>
        <w:t xml:space="preserve">formę prawną i sposób wykonywania planowanej działalności; </w:t>
      </w:r>
    </w:p>
    <w:p w14:paraId="78D1810D" w14:textId="6EA18DCC" w:rsidR="00756B99" w:rsidRPr="00462591" w:rsidRDefault="00756B99" w:rsidP="00567455">
      <w:pPr>
        <w:pStyle w:val="Default"/>
        <w:numPr>
          <w:ilvl w:val="0"/>
          <w:numId w:val="24"/>
        </w:numPr>
        <w:jc w:val="both"/>
        <w:rPr>
          <w:color w:val="auto"/>
        </w:rPr>
      </w:pPr>
      <w:r w:rsidRPr="00462591">
        <w:rPr>
          <w:color w:val="auto"/>
        </w:rPr>
        <w:t xml:space="preserve">wolę innych osób lub podmiotów prowadzących działalność gospodarczą, rolniczą albo działalność w formie spółdzielni socjalnej przyjęcia Wnioskodawcy do tej działalności; </w:t>
      </w:r>
    </w:p>
    <w:p w14:paraId="1850DB3E" w14:textId="022D8F39" w:rsidR="00756B99" w:rsidRPr="00462591" w:rsidRDefault="00756B99" w:rsidP="00567455">
      <w:pPr>
        <w:pStyle w:val="Default"/>
        <w:numPr>
          <w:ilvl w:val="0"/>
          <w:numId w:val="24"/>
        </w:numPr>
        <w:jc w:val="both"/>
        <w:rPr>
          <w:color w:val="auto"/>
        </w:rPr>
      </w:pPr>
      <w:r w:rsidRPr="00462591">
        <w:rPr>
          <w:color w:val="auto"/>
        </w:rPr>
        <w:t xml:space="preserve">popyt i podaż lokalnego rynku pracy; </w:t>
      </w:r>
    </w:p>
    <w:p w14:paraId="70F79563" w14:textId="28DC3C6C" w:rsidR="00756B99" w:rsidRPr="00462591" w:rsidRDefault="00756B99" w:rsidP="00567455">
      <w:pPr>
        <w:pStyle w:val="Default"/>
        <w:numPr>
          <w:ilvl w:val="0"/>
          <w:numId w:val="24"/>
        </w:numPr>
        <w:jc w:val="both"/>
        <w:rPr>
          <w:color w:val="auto"/>
        </w:rPr>
      </w:pPr>
      <w:r w:rsidRPr="00462591">
        <w:rPr>
          <w:color w:val="auto"/>
        </w:rPr>
        <w:t xml:space="preserve">planowane wydatki, które Wnioskodawca zamierza sfinansować z wnioskowanych środków; </w:t>
      </w:r>
    </w:p>
    <w:p w14:paraId="652AFC2F" w14:textId="2406D65A" w:rsidR="00756B99" w:rsidRPr="00462591" w:rsidRDefault="00756B99" w:rsidP="00567455">
      <w:pPr>
        <w:pStyle w:val="Default"/>
        <w:numPr>
          <w:ilvl w:val="0"/>
          <w:numId w:val="24"/>
        </w:numPr>
        <w:jc w:val="both"/>
        <w:rPr>
          <w:color w:val="auto"/>
        </w:rPr>
      </w:pPr>
      <w:r w:rsidRPr="00462591">
        <w:rPr>
          <w:color w:val="auto"/>
        </w:rPr>
        <w:t xml:space="preserve">wysokość wkładu własnego Wnioskodawcy; </w:t>
      </w:r>
    </w:p>
    <w:p w14:paraId="3D1995C7" w14:textId="355A0061" w:rsidR="00756B99" w:rsidRPr="00462591" w:rsidRDefault="00756B99" w:rsidP="00567455">
      <w:pPr>
        <w:pStyle w:val="Default"/>
        <w:numPr>
          <w:ilvl w:val="0"/>
          <w:numId w:val="24"/>
        </w:numPr>
        <w:jc w:val="both"/>
        <w:rPr>
          <w:color w:val="auto"/>
        </w:rPr>
      </w:pPr>
      <w:r w:rsidRPr="00462591">
        <w:rPr>
          <w:color w:val="auto"/>
        </w:rPr>
        <w:t xml:space="preserve">uprawnienia i kwalifikacje: </w:t>
      </w:r>
    </w:p>
    <w:p w14:paraId="1993D30E" w14:textId="77777777" w:rsidR="00756B99" w:rsidRPr="00462591" w:rsidRDefault="00756B99" w:rsidP="00567455">
      <w:pPr>
        <w:pStyle w:val="Default"/>
        <w:ind w:left="1416"/>
        <w:jc w:val="both"/>
        <w:rPr>
          <w:color w:val="auto"/>
        </w:rPr>
      </w:pPr>
      <w:r w:rsidRPr="00462591">
        <w:rPr>
          <w:color w:val="auto"/>
        </w:rPr>
        <w:t xml:space="preserve">a) Wnioskodawcy, w przypadku samodzielnego wykonywania czynności wymagających tych uprawnień i kwalifikacji; </w:t>
      </w:r>
    </w:p>
    <w:p w14:paraId="571478CE" w14:textId="77777777" w:rsidR="00756B99" w:rsidRPr="00462591" w:rsidRDefault="00756B99" w:rsidP="00567455">
      <w:pPr>
        <w:pStyle w:val="Default"/>
        <w:ind w:left="1416"/>
        <w:jc w:val="both"/>
        <w:rPr>
          <w:color w:val="auto"/>
        </w:rPr>
      </w:pPr>
      <w:r w:rsidRPr="00462591">
        <w:rPr>
          <w:color w:val="auto"/>
        </w:rPr>
        <w:t xml:space="preserve">b) Wnioskodawcy lub innych osób, w przypadku wykonywania przez nie czynności wymagających tych uprawnień i kwalifikacji; </w:t>
      </w:r>
    </w:p>
    <w:p w14:paraId="476B63EE" w14:textId="4FB3FD10" w:rsidR="00756B99" w:rsidRPr="00462591" w:rsidRDefault="00756B99" w:rsidP="00567455">
      <w:pPr>
        <w:pStyle w:val="Default"/>
        <w:numPr>
          <w:ilvl w:val="0"/>
          <w:numId w:val="24"/>
        </w:numPr>
        <w:jc w:val="both"/>
        <w:rPr>
          <w:color w:val="auto"/>
        </w:rPr>
      </w:pPr>
      <w:r w:rsidRPr="00462591">
        <w:rPr>
          <w:color w:val="auto"/>
        </w:rPr>
        <w:t xml:space="preserve">doświadczenie i umiejętności Wnioskodawcy lub innych osób przydatne w </w:t>
      </w:r>
      <w:r w:rsidR="00540874" w:rsidRPr="00462591">
        <w:rPr>
          <w:color w:val="auto"/>
        </w:rPr>
        <w:t xml:space="preserve">  </w:t>
      </w:r>
      <w:r w:rsidRPr="00462591">
        <w:rPr>
          <w:color w:val="auto"/>
        </w:rPr>
        <w:t xml:space="preserve">planowanej działalności; </w:t>
      </w:r>
    </w:p>
    <w:p w14:paraId="7DE58D47" w14:textId="47D197A3" w:rsidR="00756B99" w:rsidRPr="00462591" w:rsidRDefault="00756B99" w:rsidP="00567455">
      <w:pPr>
        <w:pStyle w:val="Default"/>
        <w:numPr>
          <w:ilvl w:val="0"/>
          <w:numId w:val="24"/>
        </w:numPr>
        <w:jc w:val="both"/>
        <w:rPr>
          <w:color w:val="auto"/>
        </w:rPr>
      </w:pPr>
      <w:r w:rsidRPr="00462591">
        <w:rPr>
          <w:color w:val="auto"/>
        </w:rPr>
        <w:t xml:space="preserve">zgodę małżonka na zawarcie umowy przyznającej środki Wnioskodawcy, w przypadku pozostawania we wspólności majątkowej </w:t>
      </w:r>
    </w:p>
    <w:p w14:paraId="6A69EB9B" w14:textId="36519437" w:rsidR="00756B99" w:rsidRPr="00462591" w:rsidRDefault="00756B99" w:rsidP="00567455">
      <w:pPr>
        <w:pStyle w:val="Default"/>
        <w:numPr>
          <w:ilvl w:val="0"/>
          <w:numId w:val="24"/>
        </w:numPr>
        <w:jc w:val="both"/>
        <w:rPr>
          <w:color w:val="auto"/>
        </w:rPr>
      </w:pPr>
      <w:r w:rsidRPr="00462591">
        <w:rPr>
          <w:color w:val="auto"/>
        </w:rPr>
        <w:t xml:space="preserve">wysokość pozostających w dyspozycji Urzędu środków PFRON przeznaczonych na przyznanie osobie niepełnosprawnej środków na podjęcie działalności gospodarczej, rolniczej albo działalności w formie spółdzielni socjalnej w danym roku. </w:t>
      </w:r>
    </w:p>
    <w:p w14:paraId="7067517C" w14:textId="4271C4F1" w:rsidR="00756B99" w:rsidRPr="00462591" w:rsidRDefault="00AC7AC5" w:rsidP="00567455">
      <w:pPr>
        <w:spacing w:after="0" w:line="240" w:lineRule="auto"/>
        <w:jc w:val="both"/>
        <w:rPr>
          <w:rFonts w:ascii="Times New Roman" w:hAnsi="Times New Roman" w:cs="Times New Roman"/>
          <w:sz w:val="24"/>
          <w:szCs w:val="24"/>
        </w:rPr>
      </w:pPr>
      <w:r w:rsidRPr="00462591">
        <w:rPr>
          <w:rFonts w:ascii="Times New Roman" w:hAnsi="Times New Roman" w:cs="Times New Roman"/>
          <w:sz w:val="24"/>
          <w:szCs w:val="24"/>
        </w:rPr>
        <w:t>10</w:t>
      </w:r>
      <w:r w:rsidR="00756B99" w:rsidRPr="00462591">
        <w:rPr>
          <w:rFonts w:ascii="Times New Roman" w:hAnsi="Times New Roman" w:cs="Times New Roman"/>
          <w:sz w:val="24"/>
          <w:szCs w:val="24"/>
        </w:rPr>
        <w:t>. Decyzję o pozytywnym lub negatywnym rozpatrzeniu wniosku podejmuje Dyrektor Urzędu.</w:t>
      </w:r>
    </w:p>
    <w:p w14:paraId="186BD31C" w14:textId="683025EA" w:rsidR="00756B99" w:rsidRPr="00462591" w:rsidRDefault="00AC7AC5" w:rsidP="00567455">
      <w:pPr>
        <w:pStyle w:val="Default"/>
        <w:jc w:val="both"/>
        <w:rPr>
          <w:color w:val="auto"/>
        </w:rPr>
      </w:pPr>
      <w:r w:rsidRPr="00462591">
        <w:rPr>
          <w:color w:val="auto"/>
        </w:rPr>
        <w:t>11</w:t>
      </w:r>
      <w:r w:rsidR="00756B99" w:rsidRPr="00462591">
        <w:rPr>
          <w:color w:val="auto"/>
        </w:rPr>
        <w:t xml:space="preserve">. O pozytywnym lub negatywnym rozpatrzeniu wniosku Urząd powiadamia Wnioskodawcę, w formie pisemnej w terminie 30 dni od dnia otrzymania kompletnego wniosku, jednak nie wcześniej niż w dniu podjęcia przez </w:t>
      </w:r>
      <w:r w:rsidR="00540874" w:rsidRPr="00462591">
        <w:rPr>
          <w:color w:val="auto"/>
        </w:rPr>
        <w:t>R</w:t>
      </w:r>
      <w:r w:rsidR="00756B99" w:rsidRPr="00462591">
        <w:rPr>
          <w:color w:val="auto"/>
        </w:rPr>
        <w:t xml:space="preserve">adę </w:t>
      </w:r>
      <w:r w:rsidR="00E56EEB" w:rsidRPr="00462591">
        <w:rPr>
          <w:color w:val="auto"/>
        </w:rPr>
        <w:t>Miasta</w:t>
      </w:r>
      <w:r w:rsidR="00756B99" w:rsidRPr="00462591">
        <w:rPr>
          <w:color w:val="auto"/>
        </w:rPr>
        <w:t xml:space="preserve"> uchwały, o której mowa w art. 35a ust. 3 ustawy. </w:t>
      </w:r>
    </w:p>
    <w:p w14:paraId="7B8E91AA" w14:textId="6FAD83E7" w:rsidR="00756B99" w:rsidRPr="00462591" w:rsidRDefault="00756B99" w:rsidP="00567455">
      <w:pPr>
        <w:pStyle w:val="Default"/>
        <w:jc w:val="both"/>
        <w:rPr>
          <w:color w:val="auto"/>
        </w:rPr>
      </w:pPr>
      <w:r w:rsidRPr="00462591">
        <w:rPr>
          <w:color w:val="auto"/>
        </w:rPr>
        <w:t>1</w:t>
      </w:r>
      <w:r w:rsidR="00AC7AC5" w:rsidRPr="00462591">
        <w:rPr>
          <w:color w:val="auto"/>
        </w:rPr>
        <w:t>2</w:t>
      </w:r>
      <w:r w:rsidRPr="00462591">
        <w:rPr>
          <w:color w:val="auto"/>
        </w:rPr>
        <w:t xml:space="preserve">. W przypadku negatywnego rozpatrzenia wniosku Urząd sporządza uzasadnienie. </w:t>
      </w:r>
    </w:p>
    <w:p w14:paraId="27772550" w14:textId="4944ACF3" w:rsidR="00756B99" w:rsidRPr="00462591" w:rsidRDefault="00756B99" w:rsidP="00567455">
      <w:pPr>
        <w:pStyle w:val="Default"/>
        <w:jc w:val="both"/>
        <w:rPr>
          <w:color w:val="auto"/>
        </w:rPr>
      </w:pPr>
      <w:r w:rsidRPr="00462591">
        <w:rPr>
          <w:color w:val="auto"/>
        </w:rPr>
        <w:t>1</w:t>
      </w:r>
      <w:r w:rsidR="00AC7AC5" w:rsidRPr="00462591">
        <w:rPr>
          <w:color w:val="auto"/>
        </w:rPr>
        <w:t>3</w:t>
      </w:r>
      <w:r w:rsidRPr="00462591">
        <w:rPr>
          <w:color w:val="auto"/>
        </w:rPr>
        <w:t>.</w:t>
      </w:r>
      <w:r w:rsidR="00A06246" w:rsidRPr="00462591">
        <w:rPr>
          <w:color w:val="auto"/>
        </w:rPr>
        <w:t xml:space="preserve"> </w:t>
      </w:r>
      <w:r w:rsidRPr="00462591">
        <w:rPr>
          <w:color w:val="auto"/>
        </w:rPr>
        <w:t xml:space="preserve">W przypadku pozytywnego rozpatrzenia wniosku Urząd informuje pisemnie Wnioskodawcę o rozpatrzeniu wniosku, wzywając go do negocjacji warunków umowy. </w:t>
      </w:r>
    </w:p>
    <w:p w14:paraId="20DF3FF6" w14:textId="61DD1588" w:rsidR="00756B99" w:rsidRPr="00462591" w:rsidRDefault="00756B99" w:rsidP="00567455">
      <w:pPr>
        <w:pStyle w:val="Default"/>
        <w:jc w:val="both"/>
        <w:rPr>
          <w:color w:val="auto"/>
        </w:rPr>
      </w:pPr>
      <w:r w:rsidRPr="00462591">
        <w:rPr>
          <w:color w:val="auto"/>
        </w:rPr>
        <w:t>1</w:t>
      </w:r>
      <w:r w:rsidR="00E56EEB" w:rsidRPr="00462591">
        <w:rPr>
          <w:color w:val="auto"/>
        </w:rPr>
        <w:t>4</w:t>
      </w:r>
      <w:r w:rsidRPr="00462591">
        <w:rPr>
          <w:color w:val="auto"/>
        </w:rPr>
        <w:t xml:space="preserve">. Negocjacje obejmować powinny m.in. następujące zagadnienia: </w:t>
      </w:r>
    </w:p>
    <w:p w14:paraId="2FA5884D" w14:textId="62D2AAAC" w:rsidR="00756B99" w:rsidRPr="00462591" w:rsidRDefault="00756B99" w:rsidP="00567455">
      <w:pPr>
        <w:pStyle w:val="Default"/>
        <w:numPr>
          <w:ilvl w:val="0"/>
          <w:numId w:val="28"/>
        </w:numPr>
        <w:jc w:val="both"/>
        <w:rPr>
          <w:color w:val="auto"/>
        </w:rPr>
      </w:pPr>
      <w:r w:rsidRPr="00462591">
        <w:rPr>
          <w:color w:val="auto"/>
        </w:rPr>
        <w:t>doprecyzowanie katalogu wydatków do wysokości przyznanej kwoty dofinansowania;</w:t>
      </w:r>
    </w:p>
    <w:p w14:paraId="7C6AB3D5" w14:textId="03B7B84E" w:rsidR="00756B99" w:rsidRPr="00462591" w:rsidRDefault="00756B99" w:rsidP="00567455">
      <w:pPr>
        <w:pStyle w:val="Default"/>
        <w:numPr>
          <w:ilvl w:val="0"/>
          <w:numId w:val="28"/>
        </w:numPr>
        <w:jc w:val="both"/>
        <w:rPr>
          <w:color w:val="auto"/>
        </w:rPr>
      </w:pPr>
      <w:r w:rsidRPr="00462591">
        <w:rPr>
          <w:color w:val="auto"/>
        </w:rPr>
        <w:t>doprecyzowanie wartości poszczególnych wydatków, które będą finansowane w ramach dofinansowania;</w:t>
      </w:r>
    </w:p>
    <w:p w14:paraId="2481E59F" w14:textId="6A38145B" w:rsidR="00756B99" w:rsidRPr="00462591" w:rsidRDefault="00756B99" w:rsidP="00567455">
      <w:pPr>
        <w:pStyle w:val="Default"/>
        <w:numPr>
          <w:ilvl w:val="0"/>
          <w:numId w:val="28"/>
        </w:numPr>
        <w:jc w:val="both"/>
        <w:rPr>
          <w:color w:val="auto"/>
        </w:rPr>
      </w:pPr>
      <w:r w:rsidRPr="00462591">
        <w:rPr>
          <w:color w:val="auto"/>
        </w:rPr>
        <w:t>ustalenie praw i obowiązków wynikających z umowy o dofinansowanie;</w:t>
      </w:r>
    </w:p>
    <w:p w14:paraId="2652C653" w14:textId="0A788049" w:rsidR="00756B99" w:rsidRPr="00462591" w:rsidRDefault="00756B99" w:rsidP="00567455">
      <w:pPr>
        <w:pStyle w:val="Default"/>
        <w:numPr>
          <w:ilvl w:val="0"/>
          <w:numId w:val="28"/>
        </w:numPr>
        <w:jc w:val="both"/>
        <w:rPr>
          <w:color w:val="auto"/>
        </w:rPr>
      </w:pPr>
      <w:r w:rsidRPr="00462591">
        <w:rPr>
          <w:color w:val="auto"/>
        </w:rPr>
        <w:t xml:space="preserve">ustalenie terminu podpisania umowy i daty podjęcia działalności. </w:t>
      </w:r>
    </w:p>
    <w:p w14:paraId="508F3585" w14:textId="240BD47E" w:rsidR="00756B99" w:rsidRPr="00462591" w:rsidRDefault="00756B99" w:rsidP="00567455">
      <w:pPr>
        <w:pStyle w:val="Default"/>
        <w:jc w:val="both"/>
        <w:rPr>
          <w:color w:val="auto"/>
        </w:rPr>
      </w:pPr>
      <w:r w:rsidRPr="00462591">
        <w:rPr>
          <w:color w:val="auto"/>
        </w:rPr>
        <w:lastRenderedPageBreak/>
        <w:t>1</w:t>
      </w:r>
      <w:r w:rsidR="00E56EEB" w:rsidRPr="00462591">
        <w:rPr>
          <w:color w:val="auto"/>
        </w:rPr>
        <w:t>5</w:t>
      </w:r>
      <w:r w:rsidRPr="00462591">
        <w:rPr>
          <w:color w:val="auto"/>
        </w:rPr>
        <w:t xml:space="preserve">. Negocjacje powinny zakończyć się w terminie 14 dni od dnia doręczenia wezwania, a po ich zakończeniu sporządza się pisemny protokół. </w:t>
      </w:r>
    </w:p>
    <w:p w14:paraId="57D30CC4" w14:textId="77777777" w:rsidR="000A0B06" w:rsidRPr="00462591" w:rsidRDefault="000A0B06" w:rsidP="00567455">
      <w:pPr>
        <w:pStyle w:val="Default"/>
        <w:jc w:val="center"/>
        <w:rPr>
          <w:color w:val="auto"/>
        </w:rPr>
      </w:pPr>
    </w:p>
    <w:p w14:paraId="78AA17DC" w14:textId="569D92DE" w:rsidR="00043267" w:rsidRPr="00462591" w:rsidRDefault="00043267" w:rsidP="00567455">
      <w:pPr>
        <w:pStyle w:val="Default"/>
        <w:jc w:val="center"/>
        <w:rPr>
          <w:color w:val="auto"/>
        </w:rPr>
      </w:pPr>
      <w:r w:rsidRPr="00462591">
        <w:rPr>
          <w:color w:val="auto"/>
        </w:rPr>
        <w:t>§</w:t>
      </w:r>
      <w:r w:rsidR="000A0B06" w:rsidRPr="00462591">
        <w:rPr>
          <w:color w:val="auto"/>
        </w:rPr>
        <w:t xml:space="preserve"> </w:t>
      </w:r>
      <w:r w:rsidR="00281745" w:rsidRPr="00462591">
        <w:rPr>
          <w:color w:val="auto"/>
        </w:rPr>
        <w:t>6</w:t>
      </w:r>
    </w:p>
    <w:p w14:paraId="30625C0B" w14:textId="434235EC" w:rsidR="00043267" w:rsidRPr="00462591" w:rsidRDefault="00043267" w:rsidP="00567455">
      <w:pPr>
        <w:pStyle w:val="Default"/>
        <w:jc w:val="both"/>
        <w:rPr>
          <w:color w:val="auto"/>
        </w:rPr>
      </w:pPr>
      <w:r w:rsidRPr="00462591">
        <w:rPr>
          <w:color w:val="auto"/>
        </w:rPr>
        <w:t xml:space="preserve">1. W terminie 14 dni od zakończenia negocjacji zostanie zawarta umowa z Wnioskodawcą. </w:t>
      </w:r>
    </w:p>
    <w:p w14:paraId="4871D50F" w14:textId="77777777" w:rsidR="00043267" w:rsidRPr="00462591" w:rsidRDefault="00043267" w:rsidP="00567455">
      <w:pPr>
        <w:pStyle w:val="Default"/>
        <w:jc w:val="both"/>
        <w:rPr>
          <w:color w:val="auto"/>
        </w:rPr>
      </w:pPr>
      <w:r w:rsidRPr="00462591">
        <w:rPr>
          <w:color w:val="auto"/>
        </w:rPr>
        <w:t xml:space="preserve">2. Umowa zawiera w szczególności: </w:t>
      </w:r>
    </w:p>
    <w:p w14:paraId="520769BA" w14:textId="77777777" w:rsidR="00043267" w:rsidRPr="00462591" w:rsidRDefault="00043267" w:rsidP="00567455">
      <w:pPr>
        <w:pStyle w:val="Default"/>
        <w:ind w:firstLine="708"/>
        <w:jc w:val="both"/>
        <w:rPr>
          <w:color w:val="auto"/>
        </w:rPr>
      </w:pPr>
      <w:r w:rsidRPr="00462591">
        <w:rPr>
          <w:color w:val="auto"/>
        </w:rPr>
        <w:t xml:space="preserve">1) zobowiązanie Urzędu do: </w:t>
      </w:r>
    </w:p>
    <w:p w14:paraId="016FF724" w14:textId="77777777" w:rsidR="00043267" w:rsidRPr="00462591" w:rsidRDefault="00043267" w:rsidP="00567455">
      <w:pPr>
        <w:pStyle w:val="Default"/>
        <w:ind w:left="1416"/>
        <w:jc w:val="both"/>
        <w:rPr>
          <w:color w:val="auto"/>
        </w:rPr>
      </w:pPr>
      <w:r w:rsidRPr="00462591">
        <w:rPr>
          <w:color w:val="auto"/>
        </w:rPr>
        <w:t>a) wypłaty środków w wysokości określonej w wyniku negocjacji, obejmującej kwotę podatku od towarów i usług,</w:t>
      </w:r>
    </w:p>
    <w:p w14:paraId="3F68C924" w14:textId="77777777" w:rsidR="00043267" w:rsidRPr="00462591" w:rsidRDefault="00043267" w:rsidP="00567455">
      <w:pPr>
        <w:pStyle w:val="Default"/>
        <w:ind w:left="1416"/>
        <w:jc w:val="both"/>
        <w:rPr>
          <w:color w:val="auto"/>
        </w:rPr>
      </w:pPr>
      <w:r w:rsidRPr="00462591">
        <w:rPr>
          <w:color w:val="auto"/>
        </w:rPr>
        <w:t xml:space="preserve">b) co najmniej jednokrotnego zweryfikowania prawidłowości realizacji warunków umowy przez Wnioskodawcę, w czasie obowiązywania umowy; </w:t>
      </w:r>
    </w:p>
    <w:p w14:paraId="31F9323D" w14:textId="77777777" w:rsidR="00043267" w:rsidRPr="00462591" w:rsidRDefault="00043267" w:rsidP="00567455">
      <w:pPr>
        <w:pStyle w:val="Default"/>
        <w:ind w:firstLine="708"/>
        <w:jc w:val="both"/>
        <w:rPr>
          <w:color w:val="auto"/>
        </w:rPr>
      </w:pPr>
      <w:r w:rsidRPr="00462591">
        <w:rPr>
          <w:color w:val="auto"/>
        </w:rPr>
        <w:t xml:space="preserve">2) zobowiązanie Wnioskodawcy do: </w:t>
      </w:r>
    </w:p>
    <w:p w14:paraId="40090A07" w14:textId="472135CA" w:rsidR="00043267" w:rsidRPr="00462591" w:rsidRDefault="00043267" w:rsidP="00567455">
      <w:pPr>
        <w:pStyle w:val="Default"/>
        <w:ind w:left="1416"/>
        <w:jc w:val="both"/>
        <w:rPr>
          <w:color w:val="auto"/>
        </w:rPr>
      </w:pPr>
      <w:r w:rsidRPr="00462591">
        <w:rPr>
          <w:color w:val="auto"/>
        </w:rPr>
        <w:t xml:space="preserve">a) przeznaczenia przyznanych środków na cele i rodzaje wydatków określone </w:t>
      </w:r>
      <w:r w:rsidR="00000F29" w:rsidRPr="00462591">
        <w:rPr>
          <w:color w:val="auto"/>
        </w:rPr>
        <w:t xml:space="preserve">                            </w:t>
      </w:r>
      <w:r w:rsidRPr="00462591">
        <w:rPr>
          <w:color w:val="auto"/>
        </w:rPr>
        <w:t xml:space="preserve">w umowie, </w:t>
      </w:r>
    </w:p>
    <w:p w14:paraId="35D28D67" w14:textId="77777777" w:rsidR="00043267" w:rsidRPr="00462591" w:rsidRDefault="00043267" w:rsidP="00567455">
      <w:pPr>
        <w:pStyle w:val="Default"/>
        <w:ind w:left="708" w:firstLine="708"/>
        <w:jc w:val="both"/>
        <w:rPr>
          <w:color w:val="auto"/>
        </w:rPr>
      </w:pPr>
      <w:r w:rsidRPr="00462591">
        <w:rPr>
          <w:color w:val="auto"/>
        </w:rPr>
        <w:t xml:space="preserve">b) prowadzenia działalności nieprzerwanie przez okres: </w:t>
      </w:r>
    </w:p>
    <w:p w14:paraId="6987809B" w14:textId="77777777" w:rsidR="00043267" w:rsidRPr="00462591" w:rsidRDefault="00043267" w:rsidP="00567455">
      <w:pPr>
        <w:pStyle w:val="Default"/>
        <w:ind w:left="2124"/>
        <w:jc w:val="both"/>
        <w:rPr>
          <w:color w:val="auto"/>
        </w:rPr>
      </w:pPr>
      <w:r w:rsidRPr="00462591">
        <w:rPr>
          <w:color w:val="auto"/>
        </w:rPr>
        <w:t xml:space="preserve">- co najmniej 12 miesięcy, jeżeli środki zostały przyznane w kwocie nie wyższej niż sześciokrotność przeciętnego wynagrodzenia, albo </w:t>
      </w:r>
    </w:p>
    <w:p w14:paraId="0E5DB27F" w14:textId="77777777" w:rsidR="00043267" w:rsidRPr="00462591" w:rsidRDefault="00043267" w:rsidP="00567455">
      <w:pPr>
        <w:pStyle w:val="Default"/>
        <w:ind w:left="2124"/>
        <w:jc w:val="both"/>
        <w:rPr>
          <w:color w:val="auto"/>
        </w:rPr>
      </w:pPr>
      <w:r w:rsidRPr="00462591">
        <w:rPr>
          <w:color w:val="auto"/>
        </w:rPr>
        <w:t xml:space="preserve">- co najmniej 24 miesięcy, jeżeli środki zostały przyznane w kwocie wynoszącej od sześciokrotności do piętnastokrotności przeciętnego wynagrodzenia </w:t>
      </w:r>
    </w:p>
    <w:p w14:paraId="3B95731A" w14:textId="0A540297" w:rsidR="00043267" w:rsidRPr="00462591" w:rsidRDefault="00043267" w:rsidP="00567455">
      <w:pPr>
        <w:pStyle w:val="Default"/>
        <w:ind w:left="708" w:firstLine="708"/>
        <w:jc w:val="both"/>
        <w:rPr>
          <w:color w:val="auto"/>
        </w:rPr>
      </w:pPr>
      <w:r w:rsidRPr="00462591">
        <w:rPr>
          <w:color w:val="auto"/>
        </w:rPr>
        <w:t xml:space="preserve">c) udokumentowania realizacji umowy na </w:t>
      </w:r>
      <w:r w:rsidR="00916418" w:rsidRPr="00462591">
        <w:rPr>
          <w:color w:val="auto"/>
        </w:rPr>
        <w:t xml:space="preserve">każde </w:t>
      </w:r>
      <w:r w:rsidRPr="00462591">
        <w:rPr>
          <w:color w:val="auto"/>
        </w:rPr>
        <w:t xml:space="preserve">wezwanie Urzędu; </w:t>
      </w:r>
    </w:p>
    <w:p w14:paraId="54CBB276" w14:textId="43031484" w:rsidR="00043267" w:rsidRPr="00462591" w:rsidRDefault="00000F29" w:rsidP="00567455">
      <w:pPr>
        <w:pStyle w:val="Default"/>
        <w:ind w:left="1416"/>
        <w:jc w:val="both"/>
        <w:rPr>
          <w:color w:val="auto"/>
        </w:rPr>
      </w:pPr>
      <w:r w:rsidRPr="00462591">
        <w:rPr>
          <w:color w:val="auto"/>
        </w:rPr>
        <w:t>d</w:t>
      </w:r>
      <w:r w:rsidR="00043267" w:rsidRPr="00462591">
        <w:rPr>
          <w:color w:val="auto"/>
        </w:rPr>
        <w:t xml:space="preserve">) informowania Urzędu o wszelkich zmianach dotyczących realizacji umowy niezwłocznie (jednak nie dłużej niż w terminie 7 dni) od dnia wystąpienia tych zmian; </w:t>
      </w:r>
    </w:p>
    <w:p w14:paraId="258A443E" w14:textId="1F59548E" w:rsidR="00043267" w:rsidRPr="00462591" w:rsidRDefault="00000F29" w:rsidP="00567455">
      <w:pPr>
        <w:pStyle w:val="Default"/>
        <w:ind w:left="708" w:firstLine="708"/>
        <w:jc w:val="both"/>
        <w:rPr>
          <w:color w:val="auto"/>
        </w:rPr>
      </w:pPr>
      <w:r w:rsidRPr="00462591">
        <w:rPr>
          <w:color w:val="auto"/>
        </w:rPr>
        <w:t>e</w:t>
      </w:r>
      <w:r w:rsidR="00043267" w:rsidRPr="00462591">
        <w:rPr>
          <w:color w:val="auto"/>
        </w:rPr>
        <w:t xml:space="preserve">) rozliczenia otrzymanych środków w terminie określonym w umowie; </w:t>
      </w:r>
    </w:p>
    <w:p w14:paraId="4468BD2A" w14:textId="40C1D0CC" w:rsidR="00043267" w:rsidRPr="00462591" w:rsidRDefault="00000F29" w:rsidP="00567455">
      <w:pPr>
        <w:pStyle w:val="Default"/>
        <w:ind w:left="1416"/>
        <w:jc w:val="both"/>
        <w:rPr>
          <w:color w:val="auto"/>
        </w:rPr>
      </w:pPr>
      <w:r w:rsidRPr="00462591">
        <w:rPr>
          <w:color w:val="auto"/>
        </w:rPr>
        <w:t>f</w:t>
      </w:r>
      <w:r w:rsidR="00043267" w:rsidRPr="00462591">
        <w:rPr>
          <w:color w:val="auto"/>
        </w:rPr>
        <w:t xml:space="preserve">) zwrotu równowartości odliczonego lub zwróconego, zgodnie z ustawą z dnia 11 marca 2004 r. o podatku od towarów i usług (Dz. U. z 2020 r. poz. 106 z </w:t>
      </w:r>
      <w:proofErr w:type="spellStart"/>
      <w:r w:rsidR="00043267" w:rsidRPr="00462591">
        <w:rPr>
          <w:color w:val="auto"/>
        </w:rPr>
        <w:t>późń</w:t>
      </w:r>
      <w:proofErr w:type="spellEnd"/>
      <w:r w:rsidR="00043267" w:rsidRPr="00462591">
        <w:rPr>
          <w:color w:val="auto"/>
        </w:rPr>
        <w:t xml:space="preserve">. zm.), podatku naliczonego z tytułu zakupionych towarów i usług sfinansowanych z przyznanych środków: </w:t>
      </w:r>
    </w:p>
    <w:p w14:paraId="012DC868" w14:textId="77777777" w:rsidR="00043267" w:rsidRPr="00462591" w:rsidRDefault="00043267" w:rsidP="00567455">
      <w:pPr>
        <w:pStyle w:val="Default"/>
        <w:ind w:left="2124"/>
        <w:jc w:val="both"/>
        <w:rPr>
          <w:color w:val="auto"/>
        </w:rPr>
      </w:pPr>
      <w:r w:rsidRPr="00462591">
        <w:rPr>
          <w:color w:val="auto"/>
        </w:rPr>
        <w:t xml:space="preserve">- w terminie 90 dni od dnia złożenia deklaracji podatkowej dla podatku od towarów i usług, w której wykazano kwotę podatku naliczonego z tego tytułu, w przypadku gdy z deklaracji za dany okres rozliczeniowy wynika kwota podatku podlegającego wpłacie do urzędu skarbowego lub kwota do przeniesienia na następny okres rozliczeniowy, </w:t>
      </w:r>
    </w:p>
    <w:p w14:paraId="546DF095" w14:textId="77777777" w:rsidR="00043267" w:rsidRPr="00462591" w:rsidRDefault="00043267" w:rsidP="00567455">
      <w:pPr>
        <w:pStyle w:val="Default"/>
        <w:ind w:left="2124"/>
        <w:jc w:val="both"/>
        <w:rPr>
          <w:color w:val="auto"/>
        </w:rPr>
      </w:pPr>
      <w:r w:rsidRPr="00462591">
        <w:rPr>
          <w:color w:val="auto"/>
        </w:rPr>
        <w:t xml:space="preserve">- w terminie 30 dni od dnia dokonania przez urząd skarbowy zwrotu podatku, w przypadku gdy z deklaracji podatkowej dla podatku od towarów i usług za dany okres rozliczeniowy, w której wykazano kwotę podatku naliczonego z tego tytułu, wynika kwota do zwrotu, </w:t>
      </w:r>
    </w:p>
    <w:p w14:paraId="18B363D1" w14:textId="0C2D9897" w:rsidR="00043267" w:rsidRPr="00462591" w:rsidRDefault="00916418" w:rsidP="00567455">
      <w:pPr>
        <w:pStyle w:val="Default"/>
        <w:ind w:left="1416"/>
        <w:jc w:val="both"/>
        <w:rPr>
          <w:color w:val="auto"/>
        </w:rPr>
      </w:pPr>
      <w:r w:rsidRPr="00462591">
        <w:rPr>
          <w:color w:val="auto"/>
        </w:rPr>
        <w:t>g</w:t>
      </w:r>
      <w:r w:rsidR="00043267" w:rsidRPr="00462591">
        <w:rPr>
          <w:color w:val="auto"/>
        </w:rPr>
        <w:t xml:space="preserve">)zwrotu w terminie 3 miesięcy od dnia otrzymania wezwania Urzędu do zapłaty, w przypadku naruszenia co najmniej jednego z warunków umowy: </w:t>
      </w:r>
    </w:p>
    <w:p w14:paraId="35090625" w14:textId="77777777" w:rsidR="00043267" w:rsidRPr="00462591" w:rsidRDefault="00043267" w:rsidP="00567455">
      <w:pPr>
        <w:pStyle w:val="Default"/>
        <w:ind w:left="1416" w:firstLine="708"/>
        <w:jc w:val="both"/>
        <w:rPr>
          <w:color w:val="auto"/>
        </w:rPr>
      </w:pPr>
      <w:r w:rsidRPr="00462591">
        <w:rPr>
          <w:color w:val="auto"/>
        </w:rPr>
        <w:t>- otrzymanych środków oraz</w:t>
      </w:r>
    </w:p>
    <w:p w14:paraId="363D7C47" w14:textId="4C438224" w:rsidR="00043267" w:rsidRPr="00462591" w:rsidRDefault="00043267" w:rsidP="00567455">
      <w:pPr>
        <w:pStyle w:val="Default"/>
        <w:ind w:left="2124"/>
        <w:jc w:val="both"/>
        <w:rPr>
          <w:color w:val="auto"/>
        </w:rPr>
      </w:pPr>
      <w:r w:rsidRPr="00462591">
        <w:rPr>
          <w:color w:val="auto"/>
        </w:rPr>
        <w:t>- odsetek od środków, naliczonych od dnia ich otrzymania w wysokości określonej jak dla zaległości</w:t>
      </w:r>
      <w:r w:rsidR="00916418" w:rsidRPr="00462591">
        <w:rPr>
          <w:color w:val="auto"/>
        </w:rPr>
        <w:t xml:space="preserve"> </w:t>
      </w:r>
      <w:r w:rsidRPr="00462591">
        <w:rPr>
          <w:color w:val="auto"/>
        </w:rPr>
        <w:t xml:space="preserve">podatkowych, </w:t>
      </w:r>
    </w:p>
    <w:p w14:paraId="6FD58A87" w14:textId="5C7B3B7B" w:rsidR="00043267" w:rsidRPr="00462591" w:rsidRDefault="00916418" w:rsidP="00567455">
      <w:pPr>
        <w:pStyle w:val="Default"/>
        <w:ind w:left="1416"/>
        <w:jc w:val="both"/>
        <w:rPr>
          <w:color w:val="auto"/>
        </w:rPr>
      </w:pPr>
      <w:r w:rsidRPr="00462591">
        <w:rPr>
          <w:color w:val="auto"/>
        </w:rPr>
        <w:t>h</w:t>
      </w:r>
      <w:r w:rsidR="00043267" w:rsidRPr="00462591">
        <w:rPr>
          <w:color w:val="auto"/>
        </w:rPr>
        <w:t xml:space="preserve">)zabezpieczenia zwrotu kwoty środków - w formie poręczenia, w tym poręczenia spółdzielni socjalnej, weksla z poręczeniem wekslowym (awal), gwarancji bankowej, zastawu na prawach lub rzeczach, blokady rachunku bankowego lub aktu notarialnego o poddaniu się egzekucji przez dłużnika, </w:t>
      </w:r>
    </w:p>
    <w:p w14:paraId="6E305BF8" w14:textId="389DA8E9" w:rsidR="00043267" w:rsidRPr="00462591" w:rsidRDefault="00916418" w:rsidP="00567455">
      <w:pPr>
        <w:pStyle w:val="Default"/>
        <w:ind w:left="1416"/>
        <w:jc w:val="both"/>
        <w:rPr>
          <w:color w:val="auto"/>
        </w:rPr>
      </w:pPr>
      <w:r w:rsidRPr="00462591">
        <w:rPr>
          <w:color w:val="auto"/>
        </w:rPr>
        <w:t>i</w:t>
      </w:r>
      <w:r w:rsidR="00043267" w:rsidRPr="00462591">
        <w:rPr>
          <w:color w:val="auto"/>
        </w:rPr>
        <w:t xml:space="preserve">) poinformowania Urzędu o nieprowadzeniu lub prowadzeniu działalności oraz jej zakresie w terminie 12 miesięcy po upływie odpowiednio okresu, o którym mowa lit. b, </w:t>
      </w:r>
    </w:p>
    <w:p w14:paraId="50452DE8" w14:textId="41969769" w:rsidR="00043267" w:rsidRPr="00462591" w:rsidRDefault="00916418" w:rsidP="00567455">
      <w:pPr>
        <w:pStyle w:val="Default"/>
        <w:ind w:left="708" w:firstLine="708"/>
        <w:jc w:val="both"/>
        <w:rPr>
          <w:color w:val="auto"/>
        </w:rPr>
      </w:pPr>
      <w:r w:rsidRPr="00462591">
        <w:rPr>
          <w:color w:val="auto"/>
        </w:rPr>
        <w:lastRenderedPageBreak/>
        <w:t>j</w:t>
      </w:r>
      <w:r w:rsidR="00043267" w:rsidRPr="00462591">
        <w:rPr>
          <w:color w:val="auto"/>
        </w:rPr>
        <w:t xml:space="preserve">) przedstawienia, w terminie określonym w §8 ust.1 rozporządzenia, odpowiednio: </w:t>
      </w:r>
    </w:p>
    <w:p w14:paraId="08FEFE04" w14:textId="77777777" w:rsidR="00043267" w:rsidRPr="00462591" w:rsidRDefault="00043267" w:rsidP="00567455">
      <w:pPr>
        <w:pStyle w:val="Default"/>
        <w:ind w:left="1416" w:firstLine="708"/>
        <w:jc w:val="both"/>
        <w:rPr>
          <w:color w:val="auto"/>
        </w:rPr>
      </w:pPr>
      <w:r w:rsidRPr="00462591">
        <w:rPr>
          <w:color w:val="auto"/>
        </w:rPr>
        <w:t xml:space="preserve">- zaświadczenia o wpisie do CEIDG, </w:t>
      </w:r>
    </w:p>
    <w:p w14:paraId="3963A609" w14:textId="77777777" w:rsidR="00043267" w:rsidRPr="00462591" w:rsidRDefault="00043267" w:rsidP="00567455">
      <w:pPr>
        <w:pStyle w:val="Default"/>
        <w:ind w:left="1416" w:firstLine="708"/>
        <w:jc w:val="both"/>
        <w:rPr>
          <w:color w:val="auto"/>
        </w:rPr>
      </w:pPr>
      <w:r w:rsidRPr="00462591">
        <w:rPr>
          <w:color w:val="auto"/>
        </w:rPr>
        <w:t xml:space="preserve">- odpisu z Krajowego Rejestru Sądowego, </w:t>
      </w:r>
    </w:p>
    <w:p w14:paraId="3EE58528" w14:textId="77777777" w:rsidR="00043267" w:rsidRPr="00462591" w:rsidRDefault="00043267" w:rsidP="00567455">
      <w:pPr>
        <w:pStyle w:val="Default"/>
        <w:ind w:left="2124"/>
        <w:jc w:val="both"/>
        <w:rPr>
          <w:color w:val="auto"/>
        </w:rPr>
      </w:pPr>
      <w:r w:rsidRPr="00462591">
        <w:rPr>
          <w:color w:val="auto"/>
        </w:rPr>
        <w:t xml:space="preserve">- zobowiązania spółdzielni do przyjęcia Wnioskodawcy w poczet członków spółdzielni socjalnej, </w:t>
      </w:r>
    </w:p>
    <w:p w14:paraId="063219DD" w14:textId="77777777" w:rsidR="00043267" w:rsidRPr="00462591" w:rsidRDefault="00043267" w:rsidP="00567455">
      <w:pPr>
        <w:pStyle w:val="Default"/>
        <w:ind w:left="1416" w:firstLine="708"/>
        <w:jc w:val="both"/>
        <w:rPr>
          <w:color w:val="auto"/>
        </w:rPr>
      </w:pPr>
      <w:r w:rsidRPr="00462591">
        <w:rPr>
          <w:color w:val="auto"/>
        </w:rPr>
        <w:t xml:space="preserve">- innego dokumentu potwierdzającego rozpoczęcie działalności, </w:t>
      </w:r>
    </w:p>
    <w:p w14:paraId="49B38C19" w14:textId="4B3E5228" w:rsidR="00043267" w:rsidRPr="00462591" w:rsidRDefault="00916418" w:rsidP="00567455">
      <w:pPr>
        <w:pStyle w:val="Default"/>
        <w:ind w:left="1416"/>
        <w:jc w:val="both"/>
        <w:rPr>
          <w:color w:val="auto"/>
        </w:rPr>
      </w:pPr>
      <w:r w:rsidRPr="00462591">
        <w:rPr>
          <w:color w:val="auto"/>
        </w:rPr>
        <w:t>k</w:t>
      </w:r>
      <w:r w:rsidR="00043267" w:rsidRPr="00462591">
        <w:rPr>
          <w:color w:val="auto"/>
        </w:rPr>
        <w:t xml:space="preserve">) przedstawienia kopii koncesji, zezwolenia lub zaświadczenia o wpisie do rejestru działalności regulowanej, w terminie określonym w § 8 ust. 3 rozporządzenia, jeżeli jest to konieczne do prowadzenia planowanej działalności, </w:t>
      </w:r>
    </w:p>
    <w:p w14:paraId="0812687D" w14:textId="77777777" w:rsidR="00043267" w:rsidRPr="00462591" w:rsidRDefault="00043267" w:rsidP="00567455">
      <w:pPr>
        <w:pStyle w:val="Default"/>
        <w:jc w:val="both"/>
        <w:rPr>
          <w:color w:val="auto"/>
        </w:rPr>
      </w:pPr>
      <w:r w:rsidRPr="00462591">
        <w:rPr>
          <w:color w:val="auto"/>
        </w:rPr>
        <w:t xml:space="preserve">3. Za moment rozpoczęcia działalności uważa się: </w:t>
      </w:r>
    </w:p>
    <w:p w14:paraId="453F28E0" w14:textId="58A89F92" w:rsidR="00043267" w:rsidRPr="00462591" w:rsidRDefault="00A06246" w:rsidP="00567455">
      <w:pPr>
        <w:pStyle w:val="Default"/>
        <w:ind w:left="708"/>
        <w:jc w:val="both"/>
        <w:rPr>
          <w:color w:val="auto"/>
        </w:rPr>
      </w:pPr>
      <w:r w:rsidRPr="00462591">
        <w:rPr>
          <w:color w:val="auto"/>
        </w:rPr>
        <w:t>1</w:t>
      </w:r>
      <w:r w:rsidR="00043267" w:rsidRPr="00462591">
        <w:rPr>
          <w:color w:val="auto"/>
        </w:rPr>
        <w:t xml:space="preserve">) datę wskazaną we wpisie do ewidencji prowadzenia działalności gospodarczej dokonanym Centralnej Ewidencji i Informacji o Działalności Gospodarczej, </w:t>
      </w:r>
    </w:p>
    <w:p w14:paraId="230FEC53" w14:textId="5BC514AA" w:rsidR="00043267" w:rsidRPr="00462591" w:rsidRDefault="00A06246" w:rsidP="00567455">
      <w:pPr>
        <w:pStyle w:val="Default"/>
        <w:ind w:firstLine="708"/>
        <w:jc w:val="both"/>
        <w:rPr>
          <w:color w:val="auto"/>
        </w:rPr>
      </w:pPr>
      <w:r w:rsidRPr="00462591">
        <w:rPr>
          <w:color w:val="auto"/>
        </w:rPr>
        <w:t>2</w:t>
      </w:r>
      <w:r w:rsidR="00043267" w:rsidRPr="00462591">
        <w:rPr>
          <w:color w:val="auto"/>
        </w:rPr>
        <w:t xml:space="preserve">) datę dokonania rejestracji w Krajowym Rejestrze Sądowym. </w:t>
      </w:r>
    </w:p>
    <w:p w14:paraId="34E9E28D" w14:textId="77777777" w:rsidR="00043267" w:rsidRPr="00462591" w:rsidRDefault="00043267" w:rsidP="00567455">
      <w:pPr>
        <w:pStyle w:val="Default"/>
        <w:jc w:val="both"/>
        <w:rPr>
          <w:color w:val="auto"/>
        </w:rPr>
      </w:pPr>
      <w:r w:rsidRPr="00462591">
        <w:rPr>
          <w:color w:val="auto"/>
        </w:rPr>
        <w:t xml:space="preserve">4. Za moment rozpoczęcia działalności rolniczej uważa się datę wskazaną w decyzji Prezesa Kasy Rolniczego Ubezpieczenia Społecznego o podleganiu ubezpieczeniu społecznemu rolników. </w:t>
      </w:r>
    </w:p>
    <w:p w14:paraId="0BA5101F" w14:textId="77777777" w:rsidR="00043267" w:rsidRPr="00462591" w:rsidRDefault="00043267" w:rsidP="00567455">
      <w:pPr>
        <w:pStyle w:val="Default"/>
        <w:jc w:val="both"/>
        <w:rPr>
          <w:color w:val="auto"/>
        </w:rPr>
      </w:pPr>
      <w:r w:rsidRPr="00462591">
        <w:rPr>
          <w:color w:val="auto"/>
        </w:rPr>
        <w:t xml:space="preserve">5. Umowę zawiera się w formie pisemnej. Zmiana i uzupełnienie umowy wymaga formy pisemnej. </w:t>
      </w:r>
    </w:p>
    <w:p w14:paraId="56682105" w14:textId="77777777" w:rsidR="00043267" w:rsidRPr="00462591" w:rsidRDefault="00043267" w:rsidP="00567455">
      <w:pPr>
        <w:pStyle w:val="Default"/>
        <w:jc w:val="both"/>
        <w:rPr>
          <w:color w:val="auto"/>
        </w:rPr>
      </w:pPr>
      <w:r w:rsidRPr="00462591">
        <w:rPr>
          <w:color w:val="auto"/>
        </w:rPr>
        <w:t xml:space="preserve">6. Zawarcie z Wnioskodawcą umowy uzależnione jest od odpowiedniego zabezpieczenia zwrotu przyznanych środków. </w:t>
      </w:r>
    </w:p>
    <w:p w14:paraId="1AD2B2AF" w14:textId="77777777" w:rsidR="000A0B06" w:rsidRPr="00462591" w:rsidRDefault="000A0B06" w:rsidP="00567455">
      <w:pPr>
        <w:pStyle w:val="Default"/>
        <w:jc w:val="center"/>
        <w:rPr>
          <w:color w:val="auto"/>
        </w:rPr>
      </w:pPr>
    </w:p>
    <w:p w14:paraId="4B5E7788" w14:textId="201DA6F0" w:rsidR="00043267" w:rsidRPr="00462591" w:rsidRDefault="00043267" w:rsidP="00567455">
      <w:pPr>
        <w:pStyle w:val="Default"/>
        <w:jc w:val="center"/>
        <w:rPr>
          <w:color w:val="auto"/>
        </w:rPr>
      </w:pPr>
      <w:r w:rsidRPr="00462591">
        <w:rPr>
          <w:color w:val="auto"/>
        </w:rPr>
        <w:t>§</w:t>
      </w:r>
      <w:r w:rsidR="000A0B06" w:rsidRPr="00462591">
        <w:rPr>
          <w:color w:val="auto"/>
        </w:rPr>
        <w:t xml:space="preserve"> </w:t>
      </w:r>
      <w:r w:rsidR="00281745" w:rsidRPr="00462591">
        <w:rPr>
          <w:color w:val="auto"/>
        </w:rPr>
        <w:t>7</w:t>
      </w:r>
    </w:p>
    <w:p w14:paraId="021C6A90" w14:textId="46678677" w:rsidR="00043267" w:rsidRPr="00462591" w:rsidRDefault="00043267" w:rsidP="00567455">
      <w:pPr>
        <w:pStyle w:val="Default"/>
        <w:jc w:val="both"/>
        <w:rPr>
          <w:color w:val="auto"/>
        </w:rPr>
      </w:pPr>
      <w:r w:rsidRPr="00462591">
        <w:rPr>
          <w:color w:val="auto"/>
        </w:rPr>
        <w:t xml:space="preserve">1. Urząd przekazuje środki na rachunek bankowy wskazany we wniosku w terminie 14 dni od dnia zawarcia umowy, o której mowa w § </w:t>
      </w:r>
      <w:r w:rsidR="003F3101" w:rsidRPr="00462591">
        <w:rPr>
          <w:color w:val="auto"/>
        </w:rPr>
        <w:t>6</w:t>
      </w:r>
      <w:r w:rsidRPr="00462591">
        <w:rPr>
          <w:color w:val="auto"/>
        </w:rPr>
        <w:t xml:space="preserve"> ust 1, po przedstawieniu przez Wnioskodawcę odpowiednio: </w:t>
      </w:r>
    </w:p>
    <w:p w14:paraId="1730B4BC" w14:textId="77777777" w:rsidR="00043267" w:rsidRPr="00462591" w:rsidRDefault="00043267" w:rsidP="00567455">
      <w:pPr>
        <w:pStyle w:val="Default"/>
        <w:ind w:firstLine="708"/>
        <w:jc w:val="both"/>
        <w:rPr>
          <w:color w:val="auto"/>
        </w:rPr>
      </w:pPr>
      <w:r w:rsidRPr="00462591">
        <w:rPr>
          <w:color w:val="auto"/>
        </w:rPr>
        <w:t xml:space="preserve">1) zaświadczenia o wpisie do Centralnej Ewidencji i Informacji o Działalności Gospodarczej; </w:t>
      </w:r>
    </w:p>
    <w:p w14:paraId="42926066" w14:textId="77777777" w:rsidR="00043267" w:rsidRPr="00462591" w:rsidRDefault="00043267" w:rsidP="00567455">
      <w:pPr>
        <w:pStyle w:val="Default"/>
        <w:ind w:firstLine="708"/>
        <w:jc w:val="both"/>
        <w:rPr>
          <w:color w:val="auto"/>
        </w:rPr>
      </w:pPr>
      <w:r w:rsidRPr="00462591">
        <w:rPr>
          <w:color w:val="auto"/>
        </w:rPr>
        <w:t xml:space="preserve">2) odpisu z Krajowego Rejestru Sądowego; </w:t>
      </w:r>
    </w:p>
    <w:p w14:paraId="0488FA35" w14:textId="77777777" w:rsidR="00043267" w:rsidRPr="00462591" w:rsidRDefault="00043267" w:rsidP="00567455">
      <w:pPr>
        <w:pStyle w:val="Default"/>
        <w:ind w:firstLine="708"/>
        <w:jc w:val="both"/>
        <w:rPr>
          <w:color w:val="auto"/>
        </w:rPr>
      </w:pPr>
      <w:r w:rsidRPr="00462591">
        <w:rPr>
          <w:color w:val="auto"/>
        </w:rPr>
        <w:t xml:space="preserve">3) kopii koncesji, zezwolenia lub zaświadczenia o wpisie do rejestru działalności regulowanej; </w:t>
      </w:r>
    </w:p>
    <w:p w14:paraId="15F36BDE" w14:textId="77777777" w:rsidR="00043267" w:rsidRPr="00462591" w:rsidRDefault="00043267" w:rsidP="00567455">
      <w:pPr>
        <w:pStyle w:val="Default"/>
        <w:ind w:left="708"/>
        <w:jc w:val="both"/>
        <w:rPr>
          <w:color w:val="auto"/>
        </w:rPr>
      </w:pPr>
      <w:r w:rsidRPr="00462591">
        <w:rPr>
          <w:color w:val="auto"/>
        </w:rPr>
        <w:t>4) kopię decyzji Prezesa Kasy Rolniczego Ubezpieczenia Społecznego o podleganiu ubezpieczeniu społecznemu rolników.</w:t>
      </w:r>
    </w:p>
    <w:p w14:paraId="367DE85C" w14:textId="77777777" w:rsidR="00043267" w:rsidRPr="00462591" w:rsidRDefault="00043267" w:rsidP="00567455">
      <w:pPr>
        <w:pStyle w:val="Default"/>
        <w:ind w:left="708"/>
        <w:jc w:val="both"/>
        <w:rPr>
          <w:color w:val="auto"/>
        </w:rPr>
      </w:pPr>
      <w:r w:rsidRPr="00462591">
        <w:rPr>
          <w:color w:val="auto"/>
        </w:rPr>
        <w:t>5) zobowiązania spółdzielni socjalnej do przyjęcia Wnioskodawcy w poczet członków tej spółdzielni.</w:t>
      </w:r>
    </w:p>
    <w:p w14:paraId="1747DA8E" w14:textId="77777777" w:rsidR="00043267" w:rsidRPr="00462591" w:rsidRDefault="00043267" w:rsidP="00567455">
      <w:pPr>
        <w:pStyle w:val="Default"/>
        <w:jc w:val="both"/>
        <w:rPr>
          <w:color w:val="auto"/>
        </w:rPr>
      </w:pPr>
      <w:r w:rsidRPr="00462591">
        <w:rPr>
          <w:color w:val="auto"/>
        </w:rPr>
        <w:t>Opóźnienie w wypłacie środków nie powoduje powstania po stronie Wnioskodawcy roszczenia o odsetki.</w:t>
      </w:r>
    </w:p>
    <w:p w14:paraId="2B976FE7" w14:textId="77777777" w:rsidR="000A0B06" w:rsidRPr="00462591" w:rsidRDefault="000A0B06" w:rsidP="00567455">
      <w:pPr>
        <w:pStyle w:val="Default"/>
        <w:jc w:val="center"/>
        <w:rPr>
          <w:color w:val="auto"/>
        </w:rPr>
      </w:pPr>
    </w:p>
    <w:p w14:paraId="1D77BA30" w14:textId="6BACC1D7" w:rsidR="00043267" w:rsidRPr="00462591" w:rsidRDefault="00043267" w:rsidP="00567455">
      <w:pPr>
        <w:pStyle w:val="Default"/>
        <w:jc w:val="center"/>
        <w:rPr>
          <w:color w:val="auto"/>
        </w:rPr>
      </w:pPr>
      <w:r w:rsidRPr="00462591">
        <w:rPr>
          <w:color w:val="auto"/>
        </w:rPr>
        <w:t>§</w:t>
      </w:r>
      <w:r w:rsidR="000A0B06" w:rsidRPr="00462591">
        <w:rPr>
          <w:color w:val="auto"/>
        </w:rPr>
        <w:t xml:space="preserve"> </w:t>
      </w:r>
      <w:r w:rsidR="00281745" w:rsidRPr="00462591">
        <w:rPr>
          <w:color w:val="auto"/>
        </w:rPr>
        <w:t>8</w:t>
      </w:r>
    </w:p>
    <w:p w14:paraId="152E8DC5" w14:textId="77777777" w:rsidR="00043267" w:rsidRPr="00462591" w:rsidRDefault="00043267" w:rsidP="00567455">
      <w:pPr>
        <w:pStyle w:val="Default"/>
        <w:jc w:val="both"/>
        <w:rPr>
          <w:color w:val="auto"/>
        </w:rPr>
      </w:pPr>
      <w:r w:rsidRPr="00462591">
        <w:rPr>
          <w:color w:val="auto"/>
        </w:rPr>
        <w:t xml:space="preserve">1. Środki na podjęcie działalności gospodarczej nie mogą być przeznaczone na: </w:t>
      </w:r>
    </w:p>
    <w:p w14:paraId="546473FC" w14:textId="7435D6C9" w:rsidR="00D70739" w:rsidRPr="00462591" w:rsidRDefault="00D70739" w:rsidP="00A06246">
      <w:pPr>
        <w:pStyle w:val="Normalny1"/>
        <w:numPr>
          <w:ilvl w:val="0"/>
          <w:numId w:val="29"/>
        </w:numPr>
        <w:spacing w:after="0"/>
        <w:rPr>
          <w:rFonts w:ascii="Times New Roman" w:hAnsi="Times New Roman" w:cs="Times New Roman"/>
          <w:sz w:val="24"/>
          <w:szCs w:val="24"/>
        </w:rPr>
      </w:pPr>
      <w:r w:rsidRPr="00462591">
        <w:rPr>
          <w:rFonts w:ascii="Times New Roman" w:hAnsi="Times New Roman" w:cs="Times New Roman"/>
          <w:sz w:val="24"/>
          <w:szCs w:val="24"/>
        </w:rPr>
        <w:t xml:space="preserve">zakup udziału lub akcji w spółkach, </w:t>
      </w:r>
    </w:p>
    <w:p w14:paraId="38587E39" w14:textId="22625DF7" w:rsidR="00D70739" w:rsidRPr="00462591" w:rsidRDefault="00D70739" w:rsidP="00567455">
      <w:pPr>
        <w:pStyle w:val="Normalny1"/>
        <w:numPr>
          <w:ilvl w:val="0"/>
          <w:numId w:val="29"/>
        </w:numPr>
        <w:spacing w:after="0"/>
        <w:rPr>
          <w:rFonts w:ascii="Times New Roman" w:hAnsi="Times New Roman" w:cs="Times New Roman"/>
          <w:sz w:val="24"/>
          <w:szCs w:val="24"/>
        </w:rPr>
      </w:pPr>
      <w:r w:rsidRPr="00462591">
        <w:rPr>
          <w:rFonts w:ascii="Times New Roman" w:hAnsi="Times New Roman" w:cs="Times New Roman"/>
          <w:sz w:val="24"/>
          <w:szCs w:val="24"/>
        </w:rPr>
        <w:t xml:space="preserve">opłaty administracyjne, skarbowe i eksploatacyjne (czynsz, media, płace, opłaty ZUS-u, kaucje, podatki, koncesje), </w:t>
      </w:r>
    </w:p>
    <w:p w14:paraId="3409457B" w14:textId="32BBA183" w:rsidR="00D70739" w:rsidRPr="00462591" w:rsidRDefault="00D70739" w:rsidP="00567455">
      <w:pPr>
        <w:pStyle w:val="Normalny1"/>
        <w:numPr>
          <w:ilvl w:val="0"/>
          <w:numId w:val="29"/>
        </w:numPr>
        <w:spacing w:after="0"/>
        <w:rPr>
          <w:rFonts w:ascii="Times New Roman" w:hAnsi="Times New Roman" w:cs="Times New Roman"/>
          <w:sz w:val="24"/>
          <w:szCs w:val="24"/>
        </w:rPr>
      </w:pPr>
      <w:r w:rsidRPr="00462591">
        <w:rPr>
          <w:rFonts w:ascii="Times New Roman" w:hAnsi="Times New Roman" w:cs="Times New Roman"/>
          <w:sz w:val="24"/>
          <w:szCs w:val="24"/>
        </w:rPr>
        <w:t xml:space="preserve">zakup nieruchomości, </w:t>
      </w:r>
    </w:p>
    <w:p w14:paraId="45585E87" w14:textId="632FF970" w:rsidR="00D70739" w:rsidRPr="00462591" w:rsidRDefault="00D70739" w:rsidP="00567455">
      <w:pPr>
        <w:pStyle w:val="Normalny1"/>
        <w:numPr>
          <w:ilvl w:val="0"/>
          <w:numId w:val="29"/>
        </w:numPr>
        <w:spacing w:after="0"/>
        <w:rPr>
          <w:rFonts w:ascii="Times New Roman" w:hAnsi="Times New Roman" w:cs="Times New Roman"/>
          <w:sz w:val="24"/>
          <w:szCs w:val="24"/>
        </w:rPr>
      </w:pPr>
      <w:r w:rsidRPr="00462591">
        <w:rPr>
          <w:rFonts w:ascii="Times New Roman" w:hAnsi="Times New Roman" w:cs="Times New Roman"/>
          <w:sz w:val="24"/>
          <w:szCs w:val="24"/>
        </w:rPr>
        <w:t xml:space="preserve">zakup środka transportu, </w:t>
      </w:r>
    </w:p>
    <w:p w14:paraId="32237411" w14:textId="6EC0E995" w:rsidR="00D70739" w:rsidRPr="00462591" w:rsidRDefault="00D70739" w:rsidP="00567455">
      <w:pPr>
        <w:pStyle w:val="Normalny1"/>
        <w:numPr>
          <w:ilvl w:val="0"/>
          <w:numId w:val="29"/>
        </w:numPr>
        <w:spacing w:after="0"/>
        <w:rPr>
          <w:rFonts w:ascii="Times New Roman" w:hAnsi="Times New Roman" w:cs="Times New Roman"/>
          <w:sz w:val="24"/>
          <w:szCs w:val="24"/>
        </w:rPr>
      </w:pPr>
      <w:r w:rsidRPr="00462591">
        <w:rPr>
          <w:rFonts w:ascii="Times New Roman" w:hAnsi="Times New Roman" w:cs="Times New Roman"/>
          <w:sz w:val="24"/>
          <w:szCs w:val="24"/>
        </w:rPr>
        <w:t xml:space="preserve">e) zakup środków od współmałżonka, osób krewnych w linii prostej, rodzeństwa ani powinowatych </w:t>
      </w:r>
      <w:r w:rsidR="00567455" w:rsidRPr="00462591">
        <w:rPr>
          <w:rFonts w:ascii="Times New Roman" w:hAnsi="Times New Roman" w:cs="Times New Roman"/>
          <w:sz w:val="24"/>
          <w:szCs w:val="24"/>
        </w:rPr>
        <w:t>w</w:t>
      </w:r>
      <w:r w:rsidRPr="00462591">
        <w:rPr>
          <w:rFonts w:ascii="Times New Roman" w:hAnsi="Times New Roman" w:cs="Times New Roman"/>
          <w:sz w:val="24"/>
          <w:szCs w:val="24"/>
        </w:rPr>
        <w:t xml:space="preserve"> linii prostej, </w:t>
      </w:r>
    </w:p>
    <w:p w14:paraId="4CF92782" w14:textId="428133E3" w:rsidR="00D70739" w:rsidRPr="00462591" w:rsidRDefault="00D70739" w:rsidP="00567455">
      <w:pPr>
        <w:pStyle w:val="Normalny1"/>
        <w:numPr>
          <w:ilvl w:val="0"/>
          <w:numId w:val="29"/>
        </w:numPr>
        <w:spacing w:after="0"/>
        <w:rPr>
          <w:rFonts w:ascii="Times New Roman" w:hAnsi="Times New Roman" w:cs="Times New Roman"/>
          <w:sz w:val="24"/>
          <w:szCs w:val="24"/>
        </w:rPr>
      </w:pPr>
      <w:r w:rsidRPr="00462591">
        <w:rPr>
          <w:rFonts w:ascii="Times New Roman" w:hAnsi="Times New Roman" w:cs="Times New Roman"/>
          <w:sz w:val="24"/>
          <w:szCs w:val="24"/>
        </w:rPr>
        <w:t xml:space="preserve">remonty obiektów funkcjonujących jako obiekty mieszkalne, </w:t>
      </w:r>
    </w:p>
    <w:p w14:paraId="3C472451" w14:textId="71B066BA" w:rsidR="00D70739" w:rsidRPr="00462591" w:rsidRDefault="00D70739" w:rsidP="00567455">
      <w:pPr>
        <w:pStyle w:val="Normalny1"/>
        <w:numPr>
          <w:ilvl w:val="0"/>
          <w:numId w:val="29"/>
        </w:numPr>
        <w:spacing w:after="0"/>
        <w:rPr>
          <w:rFonts w:ascii="Times New Roman" w:hAnsi="Times New Roman" w:cs="Times New Roman"/>
          <w:sz w:val="24"/>
          <w:szCs w:val="24"/>
        </w:rPr>
      </w:pPr>
      <w:r w:rsidRPr="00462591">
        <w:rPr>
          <w:rFonts w:ascii="Times New Roman" w:hAnsi="Times New Roman" w:cs="Times New Roman"/>
          <w:sz w:val="24"/>
          <w:szCs w:val="24"/>
        </w:rPr>
        <w:t xml:space="preserve">zakup ziemi, </w:t>
      </w:r>
    </w:p>
    <w:p w14:paraId="6E5CEF6B" w14:textId="6A2B8E5B" w:rsidR="00D70739" w:rsidRPr="00462591" w:rsidRDefault="00D70739" w:rsidP="00567455">
      <w:pPr>
        <w:pStyle w:val="Normalny1"/>
        <w:numPr>
          <w:ilvl w:val="0"/>
          <w:numId w:val="29"/>
        </w:numPr>
        <w:spacing w:after="0"/>
        <w:rPr>
          <w:rFonts w:ascii="Times New Roman" w:hAnsi="Times New Roman" w:cs="Times New Roman"/>
          <w:sz w:val="24"/>
          <w:szCs w:val="24"/>
        </w:rPr>
      </w:pPr>
      <w:r w:rsidRPr="00462591">
        <w:rPr>
          <w:rFonts w:ascii="Times New Roman" w:hAnsi="Times New Roman" w:cs="Times New Roman"/>
          <w:sz w:val="24"/>
          <w:szCs w:val="24"/>
        </w:rPr>
        <w:lastRenderedPageBreak/>
        <w:t>zakup wyposażenia w ramach umowy leasingu, kredytu, pożyczki lup zakupów w systemie ratalnym</w:t>
      </w:r>
    </w:p>
    <w:p w14:paraId="56E127B8" w14:textId="1761D08E" w:rsidR="00D70739" w:rsidRPr="00462591" w:rsidRDefault="00D70739" w:rsidP="00567455">
      <w:pPr>
        <w:pStyle w:val="Normalny1"/>
        <w:numPr>
          <w:ilvl w:val="0"/>
          <w:numId w:val="29"/>
        </w:numPr>
        <w:spacing w:after="0"/>
        <w:rPr>
          <w:rFonts w:ascii="Times New Roman" w:hAnsi="Times New Roman" w:cs="Times New Roman"/>
          <w:sz w:val="24"/>
          <w:szCs w:val="24"/>
        </w:rPr>
      </w:pPr>
      <w:r w:rsidRPr="00462591">
        <w:rPr>
          <w:rFonts w:ascii="Times New Roman" w:hAnsi="Times New Roman" w:cs="Times New Roman"/>
          <w:sz w:val="24"/>
          <w:szCs w:val="24"/>
        </w:rPr>
        <w:t xml:space="preserve">zakup telewizora, telefonu komórkowego, zegarka </w:t>
      </w:r>
    </w:p>
    <w:p w14:paraId="04764EF9" w14:textId="1E8A891E" w:rsidR="00D70739" w:rsidRPr="00462591" w:rsidRDefault="00D70739" w:rsidP="00567455">
      <w:pPr>
        <w:pStyle w:val="Normalny1"/>
        <w:numPr>
          <w:ilvl w:val="0"/>
          <w:numId w:val="29"/>
        </w:numPr>
        <w:spacing w:after="0"/>
        <w:rPr>
          <w:rFonts w:ascii="Times New Roman" w:hAnsi="Times New Roman" w:cs="Times New Roman"/>
          <w:sz w:val="24"/>
          <w:szCs w:val="24"/>
        </w:rPr>
      </w:pPr>
      <w:r w:rsidRPr="00462591">
        <w:rPr>
          <w:rFonts w:ascii="Times New Roman" w:hAnsi="Times New Roman" w:cs="Times New Roman"/>
          <w:sz w:val="24"/>
          <w:szCs w:val="24"/>
        </w:rPr>
        <w:t xml:space="preserve">zakup komputera, laptopa, palmtopa, </w:t>
      </w:r>
      <w:proofErr w:type="spellStart"/>
      <w:r w:rsidRPr="00462591">
        <w:rPr>
          <w:rFonts w:ascii="Times New Roman" w:hAnsi="Times New Roman" w:cs="Times New Roman"/>
          <w:sz w:val="24"/>
          <w:szCs w:val="24"/>
        </w:rPr>
        <w:t>tableta</w:t>
      </w:r>
      <w:proofErr w:type="spellEnd"/>
      <w:r w:rsidRPr="00462591">
        <w:rPr>
          <w:rFonts w:ascii="Times New Roman" w:hAnsi="Times New Roman" w:cs="Times New Roman"/>
          <w:sz w:val="24"/>
          <w:szCs w:val="24"/>
        </w:rPr>
        <w:t xml:space="preserve"> i innych urządzeń pokrewnych w łącznej kwocie wyższej niż. 4000,00 zł </w:t>
      </w:r>
    </w:p>
    <w:p w14:paraId="5D51CC67" w14:textId="5B63AF04" w:rsidR="00D42712" w:rsidRPr="00462591" w:rsidRDefault="00D42712" w:rsidP="00567455">
      <w:pPr>
        <w:pStyle w:val="Normalny1"/>
        <w:numPr>
          <w:ilvl w:val="0"/>
          <w:numId w:val="29"/>
        </w:numPr>
        <w:spacing w:after="0"/>
        <w:rPr>
          <w:rFonts w:ascii="Times New Roman" w:hAnsi="Times New Roman" w:cs="Times New Roman"/>
          <w:sz w:val="24"/>
          <w:szCs w:val="24"/>
        </w:rPr>
      </w:pPr>
      <w:r w:rsidRPr="00462591">
        <w:rPr>
          <w:rFonts w:ascii="Times New Roman" w:hAnsi="Times New Roman" w:cs="Times New Roman"/>
          <w:sz w:val="24"/>
          <w:szCs w:val="24"/>
        </w:rPr>
        <w:t xml:space="preserve">zakup towarów do dalszej odsprzedaży, w kwocie przekraczającej 50% ogółu środków, </w:t>
      </w:r>
    </w:p>
    <w:p w14:paraId="3CAE8AAE" w14:textId="43BAF9D9" w:rsidR="00D42712" w:rsidRPr="00462591" w:rsidRDefault="00D42712" w:rsidP="00567455">
      <w:pPr>
        <w:pStyle w:val="Normalny1"/>
        <w:numPr>
          <w:ilvl w:val="0"/>
          <w:numId w:val="29"/>
        </w:numPr>
        <w:spacing w:after="0"/>
        <w:rPr>
          <w:rFonts w:ascii="Times New Roman" w:hAnsi="Times New Roman" w:cs="Times New Roman"/>
          <w:sz w:val="24"/>
          <w:szCs w:val="24"/>
        </w:rPr>
      </w:pPr>
      <w:r w:rsidRPr="00462591">
        <w:rPr>
          <w:rFonts w:ascii="Times New Roman" w:hAnsi="Times New Roman" w:cs="Times New Roman"/>
          <w:color w:val="auto"/>
          <w:sz w:val="24"/>
          <w:szCs w:val="24"/>
        </w:rPr>
        <w:t xml:space="preserve">wydatki związane z pozyskaniem, remontem lokalu, </w:t>
      </w:r>
      <w:r w:rsidRPr="00462591">
        <w:rPr>
          <w:rFonts w:ascii="Times New Roman" w:hAnsi="Times New Roman" w:cs="Times New Roman"/>
          <w:sz w:val="24"/>
          <w:szCs w:val="24"/>
        </w:rPr>
        <w:t>w kwocie przekraczającej 50% ogółu środków,</w:t>
      </w:r>
    </w:p>
    <w:p w14:paraId="52A7CBA0" w14:textId="137AD5CB" w:rsidR="00D42712" w:rsidRPr="00462591" w:rsidRDefault="00D42712" w:rsidP="00567455">
      <w:pPr>
        <w:pStyle w:val="Normalny1"/>
        <w:numPr>
          <w:ilvl w:val="0"/>
          <w:numId w:val="29"/>
        </w:numPr>
        <w:spacing w:after="0"/>
        <w:rPr>
          <w:rFonts w:ascii="Times New Roman" w:hAnsi="Times New Roman" w:cs="Times New Roman"/>
          <w:color w:val="auto"/>
          <w:sz w:val="24"/>
          <w:szCs w:val="24"/>
        </w:rPr>
      </w:pPr>
      <w:r w:rsidRPr="00462591">
        <w:rPr>
          <w:rFonts w:ascii="Times New Roman" w:hAnsi="Times New Roman" w:cs="Times New Roman"/>
          <w:color w:val="auto"/>
          <w:sz w:val="24"/>
          <w:szCs w:val="24"/>
        </w:rPr>
        <w:t xml:space="preserve">zakup usług i materiałów reklamowych (w tym tworzenie strony internetowej, zakupu szyldu) </w:t>
      </w:r>
      <w:r w:rsidRPr="00462591">
        <w:rPr>
          <w:rFonts w:ascii="Times New Roman" w:hAnsi="Times New Roman" w:cs="Times New Roman"/>
          <w:sz w:val="24"/>
          <w:szCs w:val="24"/>
        </w:rPr>
        <w:t>w kwocie przekraczającej 20% ogółu środków</w:t>
      </w:r>
      <w:r w:rsidRPr="00462591">
        <w:rPr>
          <w:rFonts w:ascii="Times New Roman" w:hAnsi="Times New Roman" w:cs="Times New Roman"/>
          <w:color w:val="auto"/>
          <w:sz w:val="24"/>
          <w:szCs w:val="24"/>
        </w:rPr>
        <w:t xml:space="preserve"> </w:t>
      </w:r>
    </w:p>
    <w:p w14:paraId="2605317B" w14:textId="4778EBF4" w:rsidR="00D42712" w:rsidRPr="00462591" w:rsidRDefault="00D42712" w:rsidP="00567455">
      <w:pPr>
        <w:pStyle w:val="Normalny1"/>
        <w:numPr>
          <w:ilvl w:val="0"/>
          <w:numId w:val="29"/>
        </w:numPr>
        <w:spacing w:after="0"/>
        <w:rPr>
          <w:rFonts w:ascii="Times New Roman" w:hAnsi="Times New Roman" w:cs="Times New Roman"/>
          <w:color w:val="auto"/>
          <w:sz w:val="24"/>
          <w:szCs w:val="24"/>
        </w:rPr>
      </w:pPr>
      <w:r w:rsidRPr="00462591">
        <w:rPr>
          <w:rFonts w:ascii="Times New Roman" w:hAnsi="Times New Roman" w:cs="Times New Roman"/>
          <w:color w:val="auto"/>
          <w:sz w:val="24"/>
          <w:szCs w:val="24"/>
        </w:rPr>
        <w:t xml:space="preserve">pokrycie kosztów pomocy prawnej, konsultacji i doradztwa związanych z podjęciem działalności gospodarczej </w:t>
      </w:r>
      <w:r w:rsidRPr="00462591">
        <w:rPr>
          <w:rFonts w:ascii="Times New Roman" w:hAnsi="Times New Roman" w:cs="Times New Roman"/>
          <w:sz w:val="24"/>
          <w:szCs w:val="24"/>
        </w:rPr>
        <w:t>w kwocie przekraczającej 10% ogółu środków</w:t>
      </w:r>
      <w:r w:rsidRPr="00462591">
        <w:rPr>
          <w:rFonts w:ascii="Times New Roman" w:hAnsi="Times New Roman" w:cs="Times New Roman"/>
          <w:color w:val="auto"/>
          <w:sz w:val="24"/>
          <w:szCs w:val="24"/>
        </w:rPr>
        <w:t>,</w:t>
      </w:r>
    </w:p>
    <w:p w14:paraId="271E869A" w14:textId="50A6C418" w:rsidR="00D70739" w:rsidRPr="00462591" w:rsidRDefault="00D70739" w:rsidP="00567455">
      <w:pPr>
        <w:pStyle w:val="Normalny1"/>
        <w:numPr>
          <w:ilvl w:val="0"/>
          <w:numId w:val="29"/>
        </w:numPr>
        <w:spacing w:after="0"/>
        <w:rPr>
          <w:rFonts w:ascii="Times New Roman" w:hAnsi="Times New Roman" w:cs="Times New Roman"/>
          <w:sz w:val="24"/>
          <w:szCs w:val="24"/>
        </w:rPr>
      </w:pPr>
      <w:r w:rsidRPr="00462591">
        <w:rPr>
          <w:rFonts w:ascii="Times New Roman" w:hAnsi="Times New Roman" w:cs="Times New Roman"/>
          <w:sz w:val="24"/>
          <w:szCs w:val="24"/>
        </w:rPr>
        <w:t>zakup urządzeń fiskalnych</w:t>
      </w:r>
    </w:p>
    <w:p w14:paraId="71474E83" w14:textId="111E316E" w:rsidR="00D70739" w:rsidRPr="00462591" w:rsidRDefault="00D70739" w:rsidP="00567455">
      <w:pPr>
        <w:pStyle w:val="Normalny1"/>
        <w:numPr>
          <w:ilvl w:val="0"/>
          <w:numId w:val="29"/>
        </w:numPr>
        <w:spacing w:after="0"/>
        <w:rPr>
          <w:rFonts w:ascii="Times New Roman" w:hAnsi="Times New Roman" w:cs="Times New Roman"/>
          <w:sz w:val="24"/>
          <w:szCs w:val="24"/>
        </w:rPr>
      </w:pPr>
      <w:r w:rsidRPr="00462591">
        <w:rPr>
          <w:rFonts w:ascii="Times New Roman" w:hAnsi="Times New Roman" w:cs="Times New Roman"/>
          <w:sz w:val="24"/>
          <w:szCs w:val="24"/>
        </w:rPr>
        <w:t>zakup wyrobów tytoniowych i alkoholowych</w:t>
      </w:r>
    </w:p>
    <w:p w14:paraId="08256F82" w14:textId="578438E2" w:rsidR="00D70739" w:rsidRPr="00462591" w:rsidRDefault="00D70739" w:rsidP="00567455">
      <w:pPr>
        <w:pStyle w:val="Normalny1"/>
        <w:numPr>
          <w:ilvl w:val="0"/>
          <w:numId w:val="29"/>
        </w:numPr>
        <w:spacing w:after="0"/>
        <w:rPr>
          <w:rFonts w:ascii="Times New Roman" w:hAnsi="Times New Roman" w:cs="Times New Roman"/>
          <w:sz w:val="24"/>
          <w:szCs w:val="24"/>
        </w:rPr>
      </w:pPr>
      <w:r w:rsidRPr="00462591">
        <w:rPr>
          <w:rFonts w:ascii="Times New Roman" w:hAnsi="Times New Roman" w:cs="Times New Roman"/>
          <w:sz w:val="24"/>
          <w:szCs w:val="24"/>
        </w:rPr>
        <w:t>spłatę zadłużeń i zobowiązań</w:t>
      </w:r>
    </w:p>
    <w:p w14:paraId="7582DDA0" w14:textId="51BE395F" w:rsidR="00D70739" w:rsidRPr="00462591" w:rsidRDefault="008E5A24" w:rsidP="00567455">
      <w:pPr>
        <w:pStyle w:val="Normalny1"/>
        <w:numPr>
          <w:ilvl w:val="0"/>
          <w:numId w:val="29"/>
        </w:numPr>
        <w:spacing w:after="0"/>
        <w:rPr>
          <w:rFonts w:ascii="Times New Roman" w:hAnsi="Times New Roman" w:cs="Times New Roman"/>
          <w:sz w:val="24"/>
          <w:szCs w:val="24"/>
        </w:rPr>
      </w:pPr>
      <w:r w:rsidRPr="00462591">
        <w:rPr>
          <w:rFonts w:ascii="Times New Roman" w:hAnsi="Times New Roman" w:cs="Times New Roman"/>
          <w:sz w:val="24"/>
          <w:szCs w:val="24"/>
        </w:rPr>
        <w:t>wynajem urządzeń, maszyn i innych środków trwałych</w:t>
      </w:r>
    </w:p>
    <w:p w14:paraId="4ABEB355" w14:textId="77777777" w:rsidR="00A65C31" w:rsidRPr="00462591" w:rsidRDefault="00A65C31" w:rsidP="00567455">
      <w:pPr>
        <w:pStyle w:val="Normalny1"/>
        <w:spacing w:after="0"/>
        <w:rPr>
          <w:rFonts w:ascii="Times New Roman" w:hAnsi="Times New Roman" w:cs="Times New Roman"/>
          <w:sz w:val="24"/>
          <w:szCs w:val="24"/>
        </w:rPr>
      </w:pPr>
      <w:r w:rsidRPr="00462591">
        <w:rPr>
          <w:rFonts w:ascii="Times New Roman" w:hAnsi="Times New Roman" w:cs="Times New Roman"/>
          <w:sz w:val="24"/>
          <w:szCs w:val="24"/>
        </w:rPr>
        <w:t xml:space="preserve">2. W przypadkach szczególnie uzasadnionych względami gospodarczymi Dyrektor Powiatowego Urzędu Pracy w Żorach po uzyskaniu pozytywnej opinii Powiatowej Rady Rynku Pracy wyrazić zgodę na wydatkowanie środków w sposób określony w § 8 ust. 1. </w:t>
      </w:r>
    </w:p>
    <w:p w14:paraId="054E4B13" w14:textId="69A92890" w:rsidR="00D70739" w:rsidRPr="00462591" w:rsidRDefault="00A65C31" w:rsidP="00567455">
      <w:pPr>
        <w:pStyle w:val="Normalny1"/>
        <w:spacing w:after="0"/>
        <w:rPr>
          <w:rFonts w:ascii="Times New Roman" w:hAnsi="Times New Roman" w:cs="Times New Roman"/>
          <w:sz w:val="24"/>
          <w:szCs w:val="24"/>
        </w:rPr>
      </w:pPr>
      <w:r w:rsidRPr="00462591">
        <w:rPr>
          <w:rFonts w:ascii="Times New Roman" w:hAnsi="Times New Roman" w:cs="Times New Roman"/>
          <w:sz w:val="24"/>
          <w:szCs w:val="24"/>
        </w:rPr>
        <w:t>3. Nie ma możliwości sfinansowania wydatków, których dokonano przed dniem podpisania umowy.</w:t>
      </w:r>
    </w:p>
    <w:p w14:paraId="095A5A63" w14:textId="0467AF3D" w:rsidR="00A150EF" w:rsidRPr="00462591" w:rsidRDefault="00A150EF" w:rsidP="00567455">
      <w:pPr>
        <w:pStyle w:val="Normalny1"/>
        <w:spacing w:after="0"/>
        <w:rPr>
          <w:rFonts w:ascii="Times New Roman" w:hAnsi="Times New Roman" w:cs="Times New Roman"/>
          <w:color w:val="auto"/>
          <w:sz w:val="24"/>
          <w:szCs w:val="24"/>
        </w:rPr>
      </w:pPr>
      <w:r w:rsidRPr="00462591">
        <w:rPr>
          <w:rFonts w:ascii="Times New Roman" w:hAnsi="Times New Roman" w:cs="Times New Roman"/>
          <w:color w:val="auto"/>
          <w:sz w:val="24"/>
          <w:szCs w:val="24"/>
        </w:rPr>
        <w:t>4. W przypadku zakupu przedmiotów/urządzeń/sprzętu używanego, rozliczeniu podlega przedmiot/urządzenie/sprzęt spełniające niżej wymienione warunki:</w:t>
      </w:r>
      <w:r w:rsidRPr="00462591">
        <w:rPr>
          <w:rFonts w:ascii="Times New Roman" w:hAnsi="Times New Roman" w:cs="Times New Roman"/>
          <w:color w:val="auto"/>
          <w:sz w:val="24"/>
          <w:szCs w:val="24"/>
        </w:rPr>
        <w:tab/>
      </w:r>
    </w:p>
    <w:p w14:paraId="6A4A3B7A" w14:textId="17DF0D21" w:rsidR="00A150EF" w:rsidRPr="00462591" w:rsidRDefault="00A150EF" w:rsidP="00A06246">
      <w:pPr>
        <w:pStyle w:val="Normalny1"/>
        <w:numPr>
          <w:ilvl w:val="0"/>
          <w:numId w:val="3"/>
        </w:numPr>
        <w:spacing w:after="0"/>
        <w:rPr>
          <w:rFonts w:ascii="Times New Roman" w:hAnsi="Times New Roman" w:cs="Times New Roman"/>
          <w:color w:val="auto"/>
          <w:sz w:val="24"/>
          <w:szCs w:val="24"/>
        </w:rPr>
      </w:pPr>
      <w:r w:rsidRPr="00462591">
        <w:rPr>
          <w:rFonts w:ascii="Times New Roman" w:hAnsi="Times New Roman" w:cs="Times New Roman"/>
          <w:color w:val="auto"/>
          <w:sz w:val="24"/>
          <w:szCs w:val="24"/>
        </w:rPr>
        <w:t xml:space="preserve">sprzedający </w:t>
      </w:r>
      <w:r w:rsidR="003F3101" w:rsidRPr="00462591">
        <w:rPr>
          <w:rFonts w:ascii="Times New Roman" w:hAnsi="Times New Roman" w:cs="Times New Roman"/>
          <w:color w:val="auto"/>
          <w:sz w:val="24"/>
          <w:szCs w:val="24"/>
        </w:rPr>
        <w:t>przedmioty</w:t>
      </w:r>
      <w:r w:rsidRPr="00462591">
        <w:rPr>
          <w:rFonts w:ascii="Times New Roman" w:hAnsi="Times New Roman" w:cs="Times New Roman"/>
          <w:color w:val="auto"/>
          <w:sz w:val="24"/>
          <w:szCs w:val="24"/>
        </w:rPr>
        <w:t xml:space="preserve"> pisemnie oświadczy, że nie zakupił sprzętu/urządzenia  z pomocy krajowej lub wspólnotowej, </w:t>
      </w:r>
    </w:p>
    <w:p w14:paraId="3CD89FA9" w14:textId="77777777" w:rsidR="00A150EF" w:rsidRPr="00462591" w:rsidRDefault="00A150EF" w:rsidP="00567455">
      <w:pPr>
        <w:pStyle w:val="Normalny1"/>
        <w:numPr>
          <w:ilvl w:val="0"/>
          <w:numId w:val="3"/>
        </w:numPr>
        <w:spacing w:after="0"/>
        <w:rPr>
          <w:rFonts w:ascii="Times New Roman" w:hAnsi="Times New Roman" w:cs="Times New Roman"/>
          <w:color w:val="auto"/>
          <w:sz w:val="24"/>
          <w:szCs w:val="24"/>
        </w:rPr>
      </w:pPr>
      <w:r w:rsidRPr="00462591">
        <w:rPr>
          <w:rFonts w:ascii="Times New Roman" w:hAnsi="Times New Roman" w:cs="Times New Roman"/>
          <w:color w:val="auto"/>
          <w:sz w:val="24"/>
          <w:szCs w:val="24"/>
        </w:rPr>
        <w:t xml:space="preserve">cena zakupionego przedmiotu/urządzenia/sprzętu używanego nie przekracza jego wartości rynkowej i jest niższa niż koszt nowego, podobnego sprzętu/urządzenia, </w:t>
      </w:r>
    </w:p>
    <w:p w14:paraId="73DB44D7" w14:textId="1536CC5A" w:rsidR="00A150EF" w:rsidRPr="00462591" w:rsidRDefault="00A150EF" w:rsidP="00567455">
      <w:pPr>
        <w:pStyle w:val="Normalny1"/>
        <w:numPr>
          <w:ilvl w:val="0"/>
          <w:numId w:val="3"/>
        </w:numPr>
        <w:spacing w:after="0"/>
        <w:rPr>
          <w:rFonts w:ascii="Times New Roman" w:hAnsi="Times New Roman" w:cs="Times New Roman"/>
          <w:color w:val="auto"/>
          <w:sz w:val="24"/>
          <w:szCs w:val="24"/>
        </w:rPr>
      </w:pPr>
      <w:r w:rsidRPr="00462591">
        <w:rPr>
          <w:rFonts w:ascii="Times New Roman" w:hAnsi="Times New Roman" w:cs="Times New Roman"/>
          <w:color w:val="auto"/>
          <w:sz w:val="24"/>
          <w:szCs w:val="24"/>
        </w:rPr>
        <w:t xml:space="preserve">przedmiot/urządzenie/sprzęt odpowiada stosowanym normom i standardom. </w:t>
      </w:r>
    </w:p>
    <w:p w14:paraId="3DECED95" w14:textId="77777777" w:rsidR="00A150EF" w:rsidRPr="00462591" w:rsidRDefault="00A150EF" w:rsidP="00567455">
      <w:pPr>
        <w:pStyle w:val="Normalny1"/>
        <w:spacing w:after="0"/>
        <w:rPr>
          <w:rStyle w:val="Domylnaczcionkaakapitu1"/>
          <w:rFonts w:ascii="Times New Roman" w:hAnsi="Times New Roman" w:cs="Times New Roman"/>
          <w:color w:val="auto"/>
          <w:sz w:val="24"/>
          <w:szCs w:val="24"/>
        </w:rPr>
      </w:pPr>
      <w:r w:rsidRPr="00462591">
        <w:rPr>
          <w:rFonts w:ascii="Times New Roman" w:hAnsi="Times New Roman" w:cs="Times New Roman"/>
          <w:color w:val="auto"/>
          <w:sz w:val="24"/>
          <w:szCs w:val="24"/>
        </w:rPr>
        <w:t xml:space="preserve">5. </w:t>
      </w:r>
      <w:r w:rsidRPr="00462591">
        <w:rPr>
          <w:rStyle w:val="Domylnaczcionkaakapitu1"/>
          <w:rFonts w:ascii="Times New Roman" w:hAnsi="Times New Roman" w:cs="Times New Roman"/>
          <w:color w:val="auto"/>
          <w:sz w:val="24"/>
          <w:szCs w:val="24"/>
        </w:rPr>
        <w:t>Mając na uwadze racjonalne wydatkowanie środków publicznych oraz fakt, iż wydatki publiczne powinny być dokonywane w sposób celowy i oszczędny, z zachowaniem zasady uzyskiwania najlepszych efektów z danych nakładów oraz optymalnego doboru metod i środków służących osiągnięciu założonych celów, Starosta lub osoba upoważniona może zmniejszyć kwotę wnioskowanego wydatku bądź wyłączyć z dofinansowania proponowane przez Wnioskodawcę wydatki.</w:t>
      </w:r>
    </w:p>
    <w:p w14:paraId="03EB5639" w14:textId="77777777" w:rsidR="00AB69ED" w:rsidRPr="00462591" w:rsidRDefault="00A150EF" w:rsidP="00567455">
      <w:pPr>
        <w:pStyle w:val="Normalny1"/>
        <w:spacing w:after="0"/>
        <w:rPr>
          <w:rFonts w:ascii="Times New Roman" w:hAnsi="Times New Roman" w:cs="Times New Roman"/>
          <w:color w:val="auto"/>
          <w:sz w:val="24"/>
          <w:szCs w:val="24"/>
        </w:rPr>
      </w:pPr>
      <w:r w:rsidRPr="00462591">
        <w:rPr>
          <w:rStyle w:val="Domylnaczcionkaakapitu1"/>
          <w:rFonts w:ascii="Times New Roman" w:hAnsi="Times New Roman" w:cs="Times New Roman"/>
          <w:color w:val="auto"/>
          <w:sz w:val="24"/>
          <w:szCs w:val="24"/>
        </w:rPr>
        <w:t>6.</w:t>
      </w:r>
      <w:r w:rsidRPr="00462591">
        <w:rPr>
          <w:rFonts w:ascii="Times New Roman" w:hAnsi="Times New Roman" w:cs="Times New Roman"/>
          <w:color w:val="auto"/>
          <w:sz w:val="24"/>
          <w:szCs w:val="24"/>
        </w:rPr>
        <w:t xml:space="preserve">Wydatki finansowane ze środków publicznych dopuszczone są wyłącznie wtedy, gdy spełniają przesłankę niezbędności oraz są związane bezpośrednio i jednoznacznie z rodzajem planowanej działalności gospodarczej.  </w:t>
      </w:r>
    </w:p>
    <w:p w14:paraId="4C90DDBB" w14:textId="6473C287" w:rsidR="005E1EC7" w:rsidRPr="00462591" w:rsidRDefault="00A150EF" w:rsidP="00567455">
      <w:pPr>
        <w:shd w:val="clear" w:color="auto" w:fill="FFFFFF"/>
        <w:spacing w:after="0" w:line="240" w:lineRule="auto"/>
        <w:jc w:val="both"/>
        <w:rPr>
          <w:rFonts w:ascii="Times New Roman" w:hAnsi="Times New Roman" w:cs="Times New Roman"/>
          <w:sz w:val="24"/>
          <w:szCs w:val="24"/>
        </w:rPr>
      </w:pPr>
      <w:r w:rsidRPr="00462591">
        <w:rPr>
          <w:rFonts w:ascii="Times New Roman" w:hAnsi="Times New Roman" w:cs="Times New Roman"/>
          <w:sz w:val="24"/>
          <w:szCs w:val="24"/>
        </w:rPr>
        <w:t xml:space="preserve">7. </w:t>
      </w:r>
      <w:r w:rsidR="005E1EC7" w:rsidRPr="00462591">
        <w:rPr>
          <w:rFonts w:ascii="Times New Roman" w:hAnsi="Times New Roman" w:cs="Times New Roman"/>
          <w:sz w:val="24"/>
          <w:szCs w:val="24"/>
        </w:rPr>
        <w:t>Wydatkowanie przyznanych środków dokumentowane będzie na podstawie faktur, umów cywilno-prawnych oraz innych dowodów potwierdzających w sposób wiarygodny nabycie towarów oraz poniesienie określonych wydatków. Wszystkie dokumenty księgowe potwierdzające poniesienie wydatków winny być wystawione na zarejestrowaną działalność Wnioskodawcy tj. w szczególności zawierać NIP Wnioskodawcy, a ponadto</w:t>
      </w:r>
      <w:r w:rsidR="007F44CB" w:rsidRPr="00462591">
        <w:rPr>
          <w:rFonts w:ascii="Times New Roman" w:hAnsi="Times New Roman" w:cs="Times New Roman"/>
          <w:sz w:val="24"/>
          <w:szCs w:val="24"/>
        </w:rPr>
        <w:t>:</w:t>
      </w:r>
    </w:p>
    <w:p w14:paraId="6C97301D" w14:textId="7C9A16D9" w:rsidR="005E1EC7" w:rsidRPr="00462591" w:rsidRDefault="005E1EC7" w:rsidP="00567455">
      <w:pPr>
        <w:pStyle w:val="Akapitzlist"/>
        <w:numPr>
          <w:ilvl w:val="0"/>
          <w:numId w:val="30"/>
        </w:numPr>
        <w:shd w:val="clear" w:color="auto" w:fill="FFFFFF"/>
        <w:spacing w:after="0" w:line="240" w:lineRule="auto"/>
        <w:rPr>
          <w:rFonts w:ascii="Times New Roman" w:hAnsi="Times New Roman" w:cs="Times New Roman"/>
          <w:sz w:val="24"/>
          <w:szCs w:val="24"/>
        </w:rPr>
      </w:pPr>
      <w:r w:rsidRPr="00462591">
        <w:rPr>
          <w:rFonts w:ascii="Times New Roman" w:hAnsi="Times New Roman" w:cs="Times New Roman"/>
          <w:sz w:val="24"/>
          <w:szCs w:val="24"/>
        </w:rPr>
        <w:t xml:space="preserve">dane sprzedawcy oraz dane nabywcy, </w:t>
      </w:r>
    </w:p>
    <w:p w14:paraId="7F1DB8ED" w14:textId="5F87389F" w:rsidR="005E1EC7" w:rsidRPr="00462591" w:rsidRDefault="005E1EC7" w:rsidP="00567455">
      <w:pPr>
        <w:pStyle w:val="Akapitzlist"/>
        <w:numPr>
          <w:ilvl w:val="0"/>
          <w:numId w:val="30"/>
        </w:numPr>
        <w:shd w:val="clear" w:color="auto" w:fill="FFFFFF"/>
        <w:spacing w:after="0" w:line="240" w:lineRule="auto"/>
        <w:rPr>
          <w:rFonts w:ascii="Times New Roman" w:hAnsi="Times New Roman" w:cs="Times New Roman"/>
          <w:sz w:val="24"/>
          <w:szCs w:val="24"/>
        </w:rPr>
      </w:pPr>
      <w:r w:rsidRPr="00462591">
        <w:rPr>
          <w:rFonts w:ascii="Times New Roman" w:hAnsi="Times New Roman" w:cs="Times New Roman"/>
          <w:sz w:val="24"/>
          <w:szCs w:val="24"/>
        </w:rPr>
        <w:t xml:space="preserve">datę wystawienia dokumentu, </w:t>
      </w:r>
    </w:p>
    <w:p w14:paraId="324C479F" w14:textId="17AC3EF6" w:rsidR="005E1EC7" w:rsidRPr="00462591" w:rsidRDefault="005E1EC7" w:rsidP="00567455">
      <w:pPr>
        <w:pStyle w:val="Akapitzlist"/>
        <w:numPr>
          <w:ilvl w:val="0"/>
          <w:numId w:val="30"/>
        </w:numPr>
        <w:shd w:val="clear" w:color="auto" w:fill="FFFFFF"/>
        <w:spacing w:after="0" w:line="240" w:lineRule="auto"/>
        <w:rPr>
          <w:rFonts w:ascii="Times New Roman" w:hAnsi="Times New Roman" w:cs="Times New Roman"/>
          <w:sz w:val="24"/>
          <w:szCs w:val="24"/>
        </w:rPr>
      </w:pPr>
      <w:r w:rsidRPr="00462591">
        <w:rPr>
          <w:rFonts w:ascii="Times New Roman" w:hAnsi="Times New Roman" w:cs="Times New Roman"/>
          <w:sz w:val="24"/>
          <w:szCs w:val="24"/>
        </w:rPr>
        <w:t xml:space="preserve">datę sprzedaży (datę dokonania lub zakończenia dostawy towarów lub wykonania usługi, o ile jest określona i różni się od daty faktury), </w:t>
      </w:r>
    </w:p>
    <w:p w14:paraId="33646B6A" w14:textId="0FA6A9A8" w:rsidR="005E1EC7" w:rsidRPr="00462591" w:rsidRDefault="005E1EC7" w:rsidP="00567455">
      <w:pPr>
        <w:pStyle w:val="Akapitzlist"/>
        <w:numPr>
          <w:ilvl w:val="0"/>
          <w:numId w:val="30"/>
        </w:numPr>
        <w:shd w:val="clear" w:color="auto" w:fill="FFFFFF"/>
        <w:spacing w:after="0" w:line="240" w:lineRule="auto"/>
        <w:rPr>
          <w:rFonts w:ascii="Times New Roman" w:hAnsi="Times New Roman" w:cs="Times New Roman"/>
          <w:sz w:val="24"/>
          <w:szCs w:val="24"/>
        </w:rPr>
      </w:pPr>
      <w:r w:rsidRPr="00462591">
        <w:rPr>
          <w:rFonts w:ascii="Times New Roman" w:hAnsi="Times New Roman" w:cs="Times New Roman"/>
          <w:sz w:val="24"/>
          <w:szCs w:val="24"/>
        </w:rPr>
        <w:t xml:space="preserve">rodzaj zakupionego towaru lub usługi wraz z podaniem jego nazwy pozwalającej na jednoznaczną identyfikację wydatku, </w:t>
      </w:r>
    </w:p>
    <w:p w14:paraId="2E799461" w14:textId="553D82E4" w:rsidR="005E1EC7" w:rsidRPr="00462591" w:rsidRDefault="005E1EC7" w:rsidP="00567455">
      <w:pPr>
        <w:pStyle w:val="Akapitzlist"/>
        <w:numPr>
          <w:ilvl w:val="0"/>
          <w:numId w:val="30"/>
        </w:numPr>
        <w:shd w:val="clear" w:color="auto" w:fill="FFFFFF"/>
        <w:spacing w:after="0" w:line="240" w:lineRule="auto"/>
        <w:rPr>
          <w:rFonts w:ascii="Times New Roman" w:hAnsi="Times New Roman" w:cs="Times New Roman"/>
          <w:sz w:val="24"/>
          <w:szCs w:val="24"/>
        </w:rPr>
      </w:pPr>
      <w:r w:rsidRPr="00462591">
        <w:rPr>
          <w:rFonts w:ascii="Times New Roman" w:hAnsi="Times New Roman" w:cs="Times New Roman"/>
          <w:sz w:val="24"/>
          <w:szCs w:val="24"/>
        </w:rPr>
        <w:t xml:space="preserve">cenę jednostkową oraz ilość zakupionych towarów lub usług, </w:t>
      </w:r>
    </w:p>
    <w:p w14:paraId="093E2309" w14:textId="32AE0709" w:rsidR="005E1EC7" w:rsidRPr="00462591" w:rsidRDefault="005E1EC7" w:rsidP="00567455">
      <w:pPr>
        <w:pStyle w:val="Akapitzlist"/>
        <w:numPr>
          <w:ilvl w:val="0"/>
          <w:numId w:val="30"/>
        </w:numPr>
        <w:shd w:val="clear" w:color="auto" w:fill="FFFFFF"/>
        <w:spacing w:after="0" w:line="240" w:lineRule="auto"/>
        <w:rPr>
          <w:rFonts w:ascii="Times New Roman" w:hAnsi="Times New Roman" w:cs="Times New Roman"/>
          <w:sz w:val="24"/>
          <w:szCs w:val="24"/>
        </w:rPr>
      </w:pPr>
      <w:r w:rsidRPr="00462591">
        <w:rPr>
          <w:rFonts w:ascii="Times New Roman" w:hAnsi="Times New Roman" w:cs="Times New Roman"/>
          <w:sz w:val="24"/>
          <w:szCs w:val="24"/>
        </w:rPr>
        <w:t xml:space="preserve">stawkę podatku od towarów i usług, </w:t>
      </w:r>
    </w:p>
    <w:p w14:paraId="2FD2C2EC" w14:textId="4A3DA845" w:rsidR="005E1EC7" w:rsidRPr="00462591" w:rsidRDefault="005E1EC7" w:rsidP="00567455">
      <w:pPr>
        <w:pStyle w:val="Akapitzlist"/>
        <w:numPr>
          <w:ilvl w:val="0"/>
          <w:numId w:val="30"/>
        </w:numPr>
        <w:shd w:val="clear" w:color="auto" w:fill="FFFFFF"/>
        <w:spacing w:after="0" w:line="240" w:lineRule="auto"/>
        <w:rPr>
          <w:rFonts w:ascii="Times New Roman" w:hAnsi="Times New Roman" w:cs="Times New Roman"/>
          <w:sz w:val="24"/>
          <w:szCs w:val="24"/>
        </w:rPr>
      </w:pPr>
      <w:r w:rsidRPr="00462591">
        <w:rPr>
          <w:rFonts w:ascii="Times New Roman" w:hAnsi="Times New Roman" w:cs="Times New Roman"/>
          <w:sz w:val="24"/>
          <w:szCs w:val="24"/>
        </w:rPr>
        <w:lastRenderedPageBreak/>
        <w:t xml:space="preserve">formę i termin zapłaty. </w:t>
      </w:r>
    </w:p>
    <w:p w14:paraId="064EB40C" w14:textId="755BE256" w:rsidR="005E1EC7" w:rsidRPr="00462591" w:rsidRDefault="005E1EC7" w:rsidP="00567455">
      <w:pPr>
        <w:shd w:val="clear" w:color="auto" w:fill="FFFFFF"/>
        <w:spacing w:after="0" w:line="240" w:lineRule="auto"/>
        <w:jc w:val="both"/>
        <w:rPr>
          <w:rFonts w:ascii="Times New Roman" w:hAnsi="Times New Roman" w:cs="Times New Roman"/>
          <w:sz w:val="24"/>
          <w:szCs w:val="24"/>
        </w:rPr>
      </w:pPr>
      <w:r w:rsidRPr="00462591">
        <w:rPr>
          <w:rFonts w:ascii="Times New Roman" w:hAnsi="Times New Roman" w:cs="Times New Roman"/>
          <w:sz w:val="24"/>
          <w:szCs w:val="24"/>
        </w:rPr>
        <w:t xml:space="preserve"> </w:t>
      </w:r>
      <w:r w:rsidR="007F44CB" w:rsidRPr="00462591">
        <w:rPr>
          <w:rFonts w:ascii="Times New Roman" w:hAnsi="Times New Roman" w:cs="Times New Roman"/>
          <w:sz w:val="24"/>
          <w:szCs w:val="24"/>
        </w:rPr>
        <w:t>8</w:t>
      </w:r>
      <w:r w:rsidRPr="00462591">
        <w:rPr>
          <w:rFonts w:ascii="Times New Roman" w:hAnsi="Times New Roman" w:cs="Times New Roman"/>
          <w:sz w:val="24"/>
          <w:szCs w:val="24"/>
        </w:rPr>
        <w:t xml:space="preserve">. Nie zostaną uwzględnione w rozliczeniu wydatki dokumentowane w formie paragonów fiskalnych oraz faktur uproszczonych. Ponadto w rozliczeniu nie zostaną uwzględnione koszty uruchomienia strony internetowej, w sytuacji gdy na dzień złożenia wniosku o rozliczenie strona ta jest w budowie. </w:t>
      </w:r>
    </w:p>
    <w:p w14:paraId="145DD41A" w14:textId="70C378D0" w:rsidR="005E1EC7" w:rsidRPr="00462591" w:rsidRDefault="007F44CB" w:rsidP="00567455">
      <w:pPr>
        <w:shd w:val="clear" w:color="auto" w:fill="FFFFFF"/>
        <w:spacing w:after="0" w:line="240" w:lineRule="auto"/>
        <w:jc w:val="both"/>
        <w:rPr>
          <w:rFonts w:ascii="Times New Roman" w:hAnsi="Times New Roman" w:cs="Times New Roman"/>
          <w:sz w:val="24"/>
          <w:szCs w:val="24"/>
        </w:rPr>
      </w:pPr>
      <w:r w:rsidRPr="00462591">
        <w:rPr>
          <w:rFonts w:ascii="Times New Roman" w:hAnsi="Times New Roman" w:cs="Times New Roman"/>
          <w:sz w:val="24"/>
          <w:szCs w:val="24"/>
        </w:rPr>
        <w:t>9</w:t>
      </w:r>
      <w:r w:rsidR="005E1EC7" w:rsidRPr="00462591">
        <w:rPr>
          <w:rFonts w:ascii="Times New Roman" w:hAnsi="Times New Roman" w:cs="Times New Roman"/>
          <w:sz w:val="24"/>
          <w:szCs w:val="24"/>
        </w:rPr>
        <w:t xml:space="preserve">. Rzeczy zakupione na postawie umów cywilnoprawnych od osób fizycznych nieprowadzących działalności gospodarczej wymagają wyceny rzeczoznawczy majątkowego, a </w:t>
      </w:r>
      <w:r w:rsidR="005E1EC7" w:rsidRPr="00462591">
        <w:rPr>
          <w:rFonts w:ascii="Times New Roman" w:hAnsi="Times New Roman" w:cs="Times New Roman"/>
          <w:color w:val="000000" w:themeColor="text1"/>
          <w:sz w:val="24"/>
          <w:szCs w:val="24"/>
        </w:rPr>
        <w:t xml:space="preserve">ich wartość musi przekraczać 1000 zł. </w:t>
      </w:r>
      <w:r w:rsidR="005E1EC7" w:rsidRPr="00462591">
        <w:rPr>
          <w:rFonts w:ascii="Times New Roman" w:hAnsi="Times New Roman" w:cs="Times New Roman"/>
          <w:sz w:val="24"/>
          <w:szCs w:val="24"/>
        </w:rPr>
        <w:t>Od dokonanej umowy kupna-sprzedaży musi być odprowadzony podatek od czynności cywilnoprawnych</w:t>
      </w:r>
      <w:r w:rsidR="00042032" w:rsidRPr="00462591">
        <w:rPr>
          <w:rFonts w:ascii="Times New Roman" w:hAnsi="Times New Roman" w:cs="Times New Roman"/>
          <w:sz w:val="24"/>
          <w:szCs w:val="24"/>
        </w:rPr>
        <w:t xml:space="preserve"> ( deklaracja PCC lub PCC3).</w:t>
      </w:r>
    </w:p>
    <w:p w14:paraId="6E9EB592" w14:textId="5BB0000F" w:rsidR="005E1EC7" w:rsidRPr="00462591" w:rsidRDefault="007F44CB" w:rsidP="00567455">
      <w:pPr>
        <w:shd w:val="clear" w:color="auto" w:fill="FFFFFF"/>
        <w:spacing w:after="0" w:line="240" w:lineRule="auto"/>
        <w:jc w:val="both"/>
        <w:rPr>
          <w:rFonts w:ascii="Times New Roman" w:hAnsi="Times New Roman" w:cs="Times New Roman"/>
          <w:sz w:val="24"/>
          <w:szCs w:val="24"/>
        </w:rPr>
      </w:pPr>
      <w:r w:rsidRPr="00462591">
        <w:rPr>
          <w:rFonts w:ascii="Times New Roman" w:hAnsi="Times New Roman" w:cs="Times New Roman"/>
          <w:sz w:val="24"/>
          <w:szCs w:val="24"/>
        </w:rPr>
        <w:t>10</w:t>
      </w:r>
      <w:r w:rsidR="005E1EC7" w:rsidRPr="00462591">
        <w:rPr>
          <w:rFonts w:ascii="Times New Roman" w:hAnsi="Times New Roman" w:cs="Times New Roman"/>
          <w:sz w:val="24"/>
          <w:szCs w:val="24"/>
        </w:rPr>
        <w:t xml:space="preserve">. Urząd, w uzasadnionych przypadkach, może wymagać przedstawienia wyceny rzeczoznawcy majątkowego potwierdzającej wartość wydatków poniesionych w ramach dofinansowania. W szczególności w przypadku: zakupu majątku od likwidowanej firmy, w przypadku zakupu od podmiotu prowadzącego działalność gospodarczą, którego zakres działalności jest inny niż sprzedaż towaru lub świadczenie usługi ujętej w rozliczeniu dofinansowania, nie zawarcia w dokumentach zakupowych nazwy towaru pozwalającej na jednoznaczną identyfikację wydatku oraz w sytuacji gdy wysokość wskazanych wydatków budzi wątpliwości co do wysokości w stosunku do cen rynkowych jak też zasady racjonalnego, oszczędnego i celowego gospodarowania środkami publicznymi zgodnie z ustawą o finansach publicznych. </w:t>
      </w:r>
    </w:p>
    <w:p w14:paraId="59A890DB" w14:textId="5C3D5C23" w:rsidR="005E1EC7" w:rsidRPr="00462591" w:rsidRDefault="007F44CB" w:rsidP="00567455">
      <w:pPr>
        <w:shd w:val="clear" w:color="auto" w:fill="FFFFFF"/>
        <w:spacing w:after="0" w:line="240" w:lineRule="auto"/>
        <w:jc w:val="both"/>
        <w:rPr>
          <w:rFonts w:ascii="Times New Roman" w:hAnsi="Times New Roman" w:cs="Times New Roman"/>
          <w:sz w:val="24"/>
          <w:szCs w:val="24"/>
        </w:rPr>
      </w:pPr>
      <w:r w:rsidRPr="00462591">
        <w:rPr>
          <w:rFonts w:ascii="Times New Roman" w:hAnsi="Times New Roman" w:cs="Times New Roman"/>
          <w:sz w:val="24"/>
          <w:szCs w:val="24"/>
        </w:rPr>
        <w:t>11</w:t>
      </w:r>
      <w:r w:rsidR="005E1EC7" w:rsidRPr="00462591">
        <w:rPr>
          <w:rFonts w:ascii="Times New Roman" w:hAnsi="Times New Roman" w:cs="Times New Roman"/>
          <w:sz w:val="24"/>
          <w:szCs w:val="24"/>
        </w:rPr>
        <w:t xml:space="preserve">. W przypadku zapotrzebowania w zakresie przeznaczenia środków na rzeczy wyłączone w ust. 1 ostateczną decyzję podejmuje dyrektor Urzędu biorąc pod uwagę wyjaśnienia Wnioskodawcy, zaangażowanie w zakresie przygotowania przedsięwzięcia, wkład własny Wnioskodawcy oraz charakter zamierzonej do prowadzenia działalności. </w:t>
      </w:r>
    </w:p>
    <w:p w14:paraId="32CA1446" w14:textId="50D1A5A6" w:rsidR="005E1EC7" w:rsidRPr="00462591" w:rsidRDefault="007F44CB" w:rsidP="00567455">
      <w:pPr>
        <w:shd w:val="clear" w:color="auto" w:fill="FFFFFF"/>
        <w:spacing w:after="0" w:line="240" w:lineRule="auto"/>
        <w:jc w:val="both"/>
        <w:rPr>
          <w:rFonts w:ascii="Times New Roman" w:hAnsi="Times New Roman" w:cs="Times New Roman"/>
          <w:sz w:val="24"/>
          <w:szCs w:val="24"/>
        </w:rPr>
      </w:pPr>
      <w:r w:rsidRPr="00462591">
        <w:rPr>
          <w:rFonts w:ascii="Times New Roman" w:hAnsi="Times New Roman" w:cs="Times New Roman"/>
          <w:sz w:val="24"/>
          <w:szCs w:val="24"/>
        </w:rPr>
        <w:t>12</w:t>
      </w:r>
      <w:r w:rsidR="005E1EC7" w:rsidRPr="00462591">
        <w:rPr>
          <w:rFonts w:ascii="Times New Roman" w:hAnsi="Times New Roman" w:cs="Times New Roman"/>
          <w:sz w:val="24"/>
          <w:szCs w:val="24"/>
        </w:rPr>
        <w:t xml:space="preserve">. Za poniesienie wydatku uznaje się moment faktycznego dokonania zapłaty tj. dokonania przelewu, płatności kartą płatniczą lub zapłaty gotówką (jedynie w przypadku zakupu od osoby fizycznej nieprowadzącej działalności gospodarczej). </w:t>
      </w:r>
    </w:p>
    <w:p w14:paraId="677091A8" w14:textId="0E459D99" w:rsidR="005E1EC7" w:rsidRPr="00462591" w:rsidRDefault="007F44CB" w:rsidP="00567455">
      <w:pPr>
        <w:shd w:val="clear" w:color="auto" w:fill="FFFFFF"/>
        <w:spacing w:after="0" w:line="240" w:lineRule="auto"/>
        <w:jc w:val="both"/>
        <w:rPr>
          <w:rFonts w:ascii="Times New Roman" w:hAnsi="Times New Roman" w:cs="Times New Roman"/>
          <w:sz w:val="24"/>
          <w:szCs w:val="24"/>
        </w:rPr>
      </w:pPr>
      <w:r w:rsidRPr="00462591">
        <w:rPr>
          <w:rFonts w:ascii="Times New Roman" w:hAnsi="Times New Roman" w:cs="Times New Roman"/>
          <w:sz w:val="24"/>
          <w:szCs w:val="24"/>
        </w:rPr>
        <w:t>13</w:t>
      </w:r>
      <w:r w:rsidR="005E1EC7" w:rsidRPr="00462591">
        <w:rPr>
          <w:rFonts w:ascii="Times New Roman" w:hAnsi="Times New Roman" w:cs="Times New Roman"/>
          <w:sz w:val="24"/>
          <w:szCs w:val="24"/>
        </w:rPr>
        <w:t xml:space="preserve">. W przypadku poniesienia kosztów w walucie obcej, w rozliczeniu przyznanego dofinansowania poniesione koszty zostaną przeliczone na PLN według kursu średniego ogłaszanego przez NBP, z ostatniego dnia roboczego poprzedzającego dzień zapłaty za zakupiony towar lub usługę. </w:t>
      </w:r>
    </w:p>
    <w:p w14:paraId="6490D7E9" w14:textId="1F056E4C" w:rsidR="005E1EC7" w:rsidRPr="00462591" w:rsidRDefault="005E1EC7" w:rsidP="00567455">
      <w:pPr>
        <w:shd w:val="clear" w:color="auto" w:fill="FFFFFF"/>
        <w:spacing w:after="0" w:line="240" w:lineRule="auto"/>
        <w:jc w:val="both"/>
        <w:rPr>
          <w:rFonts w:ascii="Times New Roman" w:hAnsi="Times New Roman" w:cs="Times New Roman"/>
          <w:sz w:val="24"/>
          <w:szCs w:val="24"/>
        </w:rPr>
      </w:pPr>
      <w:r w:rsidRPr="00462591">
        <w:rPr>
          <w:rFonts w:ascii="Times New Roman" w:hAnsi="Times New Roman" w:cs="Times New Roman"/>
          <w:sz w:val="24"/>
          <w:szCs w:val="24"/>
        </w:rPr>
        <w:t>1</w:t>
      </w:r>
      <w:r w:rsidR="00042032" w:rsidRPr="00462591">
        <w:rPr>
          <w:rFonts w:ascii="Times New Roman" w:hAnsi="Times New Roman" w:cs="Times New Roman"/>
          <w:sz w:val="24"/>
          <w:szCs w:val="24"/>
        </w:rPr>
        <w:t>4</w:t>
      </w:r>
      <w:r w:rsidRPr="00462591">
        <w:rPr>
          <w:rFonts w:ascii="Times New Roman" w:hAnsi="Times New Roman" w:cs="Times New Roman"/>
          <w:sz w:val="24"/>
          <w:szCs w:val="24"/>
        </w:rPr>
        <w:t xml:space="preserve">. Wnioskodawca, który otrzymał dofinansowanie i zarejestruje się jako płatnik podatku od towaru i usług (podatnik VAT czynny) jest zobowiązany do zwrotu równowartości odliczonego lub zwróconego zgodnie z ustawą z dnia 11 marca 2004r, o podatku od towarów i usług podatku naliczonego dotyczącego zakupionych towarów i usług w ramach przyznanego dofinansowania. </w:t>
      </w:r>
    </w:p>
    <w:p w14:paraId="23B7E57B" w14:textId="418D9280" w:rsidR="005E1EC7" w:rsidRPr="00462591" w:rsidRDefault="005E1EC7" w:rsidP="00567455">
      <w:pPr>
        <w:shd w:val="clear" w:color="auto" w:fill="FFFFFF"/>
        <w:spacing w:after="0" w:line="240" w:lineRule="auto"/>
        <w:jc w:val="both"/>
        <w:rPr>
          <w:rFonts w:ascii="Times New Roman" w:hAnsi="Times New Roman" w:cs="Times New Roman"/>
          <w:sz w:val="24"/>
          <w:szCs w:val="24"/>
        </w:rPr>
      </w:pPr>
      <w:r w:rsidRPr="00462591">
        <w:rPr>
          <w:rFonts w:ascii="Times New Roman" w:hAnsi="Times New Roman" w:cs="Times New Roman"/>
          <w:sz w:val="24"/>
          <w:szCs w:val="24"/>
        </w:rPr>
        <w:t>1</w:t>
      </w:r>
      <w:r w:rsidR="00042032" w:rsidRPr="00462591">
        <w:rPr>
          <w:rFonts w:ascii="Times New Roman" w:hAnsi="Times New Roman" w:cs="Times New Roman"/>
          <w:sz w:val="24"/>
          <w:szCs w:val="24"/>
        </w:rPr>
        <w:t>5</w:t>
      </w:r>
      <w:r w:rsidRPr="00462591">
        <w:rPr>
          <w:rFonts w:ascii="Times New Roman" w:hAnsi="Times New Roman" w:cs="Times New Roman"/>
          <w:sz w:val="24"/>
          <w:szCs w:val="24"/>
        </w:rPr>
        <w:t xml:space="preserve">. Obowiązek poinformowania o zamiarze bycia płatnikiem podatku VAT i możliwości jego zwrotu dotyczy również Wnioskodawcy, który podpisał niniejszą umowę, a uzyskał prawo do odliczenia podatku w terminie późniejszym (tj. w trakcie obowiązywania niniejszej umowy, jak i po jej zakończeniu). Informacja powinna zostać dostarczona do Urzędu przez Wnioskodawcę w terminie 7 dni od zaistnienia powyższego faktu. </w:t>
      </w:r>
    </w:p>
    <w:p w14:paraId="60EB5F5F" w14:textId="1F7FE091" w:rsidR="005E1EC7" w:rsidRPr="00462591" w:rsidRDefault="005E1EC7" w:rsidP="00567455">
      <w:pPr>
        <w:shd w:val="clear" w:color="auto" w:fill="FFFFFF"/>
        <w:spacing w:after="0" w:line="240" w:lineRule="auto"/>
        <w:jc w:val="both"/>
        <w:rPr>
          <w:rFonts w:ascii="Times New Roman" w:hAnsi="Times New Roman" w:cs="Times New Roman"/>
          <w:sz w:val="24"/>
          <w:szCs w:val="24"/>
        </w:rPr>
      </w:pPr>
      <w:r w:rsidRPr="00462591">
        <w:rPr>
          <w:rFonts w:ascii="Times New Roman" w:hAnsi="Times New Roman" w:cs="Times New Roman"/>
          <w:sz w:val="24"/>
          <w:szCs w:val="24"/>
        </w:rPr>
        <w:t>1</w:t>
      </w:r>
      <w:r w:rsidR="00042032" w:rsidRPr="00462591">
        <w:rPr>
          <w:rFonts w:ascii="Times New Roman" w:hAnsi="Times New Roman" w:cs="Times New Roman"/>
          <w:sz w:val="24"/>
          <w:szCs w:val="24"/>
        </w:rPr>
        <w:t>6</w:t>
      </w:r>
      <w:r w:rsidRPr="00462591">
        <w:rPr>
          <w:rFonts w:ascii="Times New Roman" w:hAnsi="Times New Roman" w:cs="Times New Roman"/>
          <w:sz w:val="24"/>
          <w:szCs w:val="24"/>
        </w:rPr>
        <w:t xml:space="preserve">. Dokumenty księgowe przedstawione przez Wnioskodawcę potwierdzające wydatkowanie środków sporządzone w języku innym niż język polski wymagają przedłożenia tłumaczenia dokonanego przez tłumacza przysięgłego. Koszt związany z dokonaniem tłumaczenia ponosi Wnioskodawca. </w:t>
      </w:r>
    </w:p>
    <w:p w14:paraId="53B8F339" w14:textId="7957B68F" w:rsidR="00EC72BA" w:rsidRPr="00462591" w:rsidRDefault="00EC72BA" w:rsidP="00567455">
      <w:pPr>
        <w:shd w:val="clear" w:color="auto" w:fill="FFFFFF"/>
        <w:spacing w:after="0" w:line="240" w:lineRule="auto"/>
        <w:jc w:val="both"/>
        <w:rPr>
          <w:rFonts w:ascii="Times New Roman" w:hAnsi="Times New Roman" w:cs="Times New Roman"/>
          <w:sz w:val="24"/>
          <w:szCs w:val="24"/>
        </w:rPr>
      </w:pPr>
    </w:p>
    <w:p w14:paraId="613367CC" w14:textId="1C645922" w:rsidR="00EC72BA" w:rsidRPr="00462591" w:rsidRDefault="00EC72BA" w:rsidP="00567455">
      <w:pPr>
        <w:pStyle w:val="Default"/>
        <w:jc w:val="center"/>
        <w:rPr>
          <w:color w:val="auto"/>
        </w:rPr>
      </w:pPr>
      <w:r w:rsidRPr="00462591">
        <w:rPr>
          <w:color w:val="auto"/>
        </w:rPr>
        <w:t>ROZDZIAŁ III</w:t>
      </w:r>
    </w:p>
    <w:p w14:paraId="0B0EC522" w14:textId="4033C048" w:rsidR="00EC72BA" w:rsidRPr="00462591" w:rsidRDefault="00EC72BA" w:rsidP="00567455">
      <w:pPr>
        <w:pStyle w:val="Default"/>
        <w:jc w:val="center"/>
        <w:rPr>
          <w:color w:val="auto"/>
        </w:rPr>
      </w:pPr>
      <w:r w:rsidRPr="00462591">
        <w:rPr>
          <w:color w:val="auto"/>
        </w:rPr>
        <w:t>Zabezpieczenie prawidłowego wykorzystania</w:t>
      </w:r>
      <w:r w:rsidR="000A0B06" w:rsidRPr="00462591">
        <w:rPr>
          <w:color w:val="auto"/>
        </w:rPr>
        <w:t xml:space="preserve"> </w:t>
      </w:r>
      <w:r w:rsidRPr="00462591">
        <w:rPr>
          <w:color w:val="auto"/>
        </w:rPr>
        <w:t>środków</w:t>
      </w:r>
    </w:p>
    <w:p w14:paraId="50AD5110" w14:textId="77777777" w:rsidR="00EC72BA" w:rsidRPr="00462591" w:rsidRDefault="00EC72BA" w:rsidP="00567455">
      <w:pPr>
        <w:pStyle w:val="Default"/>
        <w:jc w:val="center"/>
        <w:rPr>
          <w:color w:val="auto"/>
        </w:rPr>
      </w:pPr>
    </w:p>
    <w:p w14:paraId="240BB6FE" w14:textId="58CB8E60" w:rsidR="00EC72BA" w:rsidRPr="00462591" w:rsidRDefault="00EC72BA" w:rsidP="00567455">
      <w:pPr>
        <w:pStyle w:val="Default"/>
        <w:jc w:val="center"/>
        <w:rPr>
          <w:color w:val="auto"/>
        </w:rPr>
      </w:pPr>
      <w:r w:rsidRPr="00462591">
        <w:rPr>
          <w:color w:val="auto"/>
        </w:rPr>
        <w:t>§</w:t>
      </w:r>
      <w:r w:rsidR="000A0B06" w:rsidRPr="00462591">
        <w:rPr>
          <w:color w:val="auto"/>
        </w:rPr>
        <w:t xml:space="preserve"> </w:t>
      </w:r>
      <w:r w:rsidRPr="00462591">
        <w:rPr>
          <w:color w:val="auto"/>
        </w:rPr>
        <w:t>9</w:t>
      </w:r>
    </w:p>
    <w:p w14:paraId="5335FA2E" w14:textId="77777777" w:rsidR="000A0B06" w:rsidRPr="00462591" w:rsidRDefault="000A0B06" w:rsidP="00567455">
      <w:pPr>
        <w:pStyle w:val="Default"/>
        <w:jc w:val="center"/>
        <w:rPr>
          <w:color w:val="auto"/>
        </w:rPr>
      </w:pPr>
    </w:p>
    <w:p w14:paraId="52F1D414" w14:textId="62332FC2" w:rsidR="00EC72BA" w:rsidRPr="00462591" w:rsidRDefault="00EC72BA" w:rsidP="00567455">
      <w:pPr>
        <w:shd w:val="clear" w:color="auto" w:fill="FFFFFF"/>
        <w:spacing w:after="0" w:line="240" w:lineRule="auto"/>
        <w:jc w:val="both"/>
        <w:rPr>
          <w:rFonts w:ascii="Times New Roman" w:hAnsi="Times New Roman" w:cs="Times New Roman"/>
          <w:sz w:val="24"/>
          <w:szCs w:val="24"/>
        </w:rPr>
      </w:pPr>
      <w:r w:rsidRPr="00462591">
        <w:rPr>
          <w:rFonts w:ascii="Times New Roman" w:hAnsi="Times New Roman" w:cs="Times New Roman"/>
          <w:sz w:val="24"/>
          <w:szCs w:val="24"/>
        </w:rPr>
        <w:lastRenderedPageBreak/>
        <w:t xml:space="preserve"> Dopuszczalne formy zabezpieczenia środków, to: </w:t>
      </w:r>
    </w:p>
    <w:p w14:paraId="2261F17D" w14:textId="57155987" w:rsidR="00EC72BA" w:rsidRPr="00462591" w:rsidRDefault="00EC72BA" w:rsidP="00567455">
      <w:pPr>
        <w:pStyle w:val="Akapitzlist"/>
        <w:numPr>
          <w:ilvl w:val="0"/>
          <w:numId w:val="33"/>
        </w:numPr>
        <w:shd w:val="clear" w:color="auto" w:fill="FFFFFF"/>
        <w:spacing w:after="0" w:line="240" w:lineRule="auto"/>
        <w:rPr>
          <w:rFonts w:ascii="Times New Roman" w:hAnsi="Times New Roman" w:cs="Times New Roman"/>
          <w:sz w:val="24"/>
          <w:szCs w:val="24"/>
        </w:rPr>
      </w:pPr>
      <w:r w:rsidRPr="00462591">
        <w:rPr>
          <w:rFonts w:ascii="Times New Roman" w:hAnsi="Times New Roman" w:cs="Times New Roman"/>
          <w:sz w:val="24"/>
          <w:szCs w:val="24"/>
        </w:rPr>
        <w:t>weksel z poręczeniem wekslowym (</w:t>
      </w:r>
      <w:proofErr w:type="spellStart"/>
      <w:r w:rsidRPr="00462591">
        <w:rPr>
          <w:rFonts w:ascii="Times New Roman" w:hAnsi="Times New Roman" w:cs="Times New Roman"/>
          <w:sz w:val="24"/>
          <w:szCs w:val="24"/>
        </w:rPr>
        <w:t>aval</w:t>
      </w:r>
      <w:proofErr w:type="spellEnd"/>
      <w:r w:rsidRPr="00462591">
        <w:rPr>
          <w:rFonts w:ascii="Times New Roman" w:hAnsi="Times New Roman" w:cs="Times New Roman"/>
          <w:sz w:val="24"/>
          <w:szCs w:val="24"/>
        </w:rPr>
        <w:t xml:space="preserve">), </w:t>
      </w:r>
    </w:p>
    <w:p w14:paraId="227A034E" w14:textId="13088C8F" w:rsidR="00EC72BA" w:rsidRPr="00462591" w:rsidRDefault="00EC72BA" w:rsidP="00567455">
      <w:pPr>
        <w:pStyle w:val="Akapitzlist"/>
        <w:numPr>
          <w:ilvl w:val="0"/>
          <w:numId w:val="33"/>
        </w:numPr>
        <w:shd w:val="clear" w:color="auto" w:fill="FFFFFF"/>
        <w:spacing w:after="0" w:line="240" w:lineRule="auto"/>
        <w:rPr>
          <w:rFonts w:ascii="Times New Roman" w:hAnsi="Times New Roman" w:cs="Times New Roman"/>
          <w:sz w:val="24"/>
          <w:szCs w:val="24"/>
        </w:rPr>
      </w:pPr>
      <w:r w:rsidRPr="00462591">
        <w:rPr>
          <w:rFonts w:ascii="Times New Roman" w:hAnsi="Times New Roman" w:cs="Times New Roman"/>
          <w:sz w:val="24"/>
          <w:szCs w:val="24"/>
        </w:rPr>
        <w:t xml:space="preserve">akt notarialny o poddaniu się egzekucji, </w:t>
      </w:r>
    </w:p>
    <w:p w14:paraId="3DDD9855" w14:textId="319664A0" w:rsidR="00EC72BA" w:rsidRPr="00462591" w:rsidRDefault="00EC72BA" w:rsidP="00567455">
      <w:pPr>
        <w:pStyle w:val="Akapitzlist"/>
        <w:numPr>
          <w:ilvl w:val="0"/>
          <w:numId w:val="33"/>
        </w:numPr>
        <w:shd w:val="clear" w:color="auto" w:fill="FFFFFF"/>
        <w:spacing w:after="0" w:line="240" w:lineRule="auto"/>
        <w:rPr>
          <w:rFonts w:ascii="Times New Roman" w:hAnsi="Times New Roman" w:cs="Times New Roman"/>
          <w:sz w:val="24"/>
          <w:szCs w:val="24"/>
        </w:rPr>
      </w:pPr>
      <w:r w:rsidRPr="00462591">
        <w:rPr>
          <w:rFonts w:ascii="Times New Roman" w:hAnsi="Times New Roman" w:cs="Times New Roman"/>
          <w:sz w:val="24"/>
          <w:szCs w:val="24"/>
        </w:rPr>
        <w:t>zastaw na prawach lub rzeczach,</w:t>
      </w:r>
    </w:p>
    <w:p w14:paraId="7929DC47" w14:textId="449C7F79" w:rsidR="00EC72BA" w:rsidRPr="00462591" w:rsidRDefault="00EC72BA" w:rsidP="00567455">
      <w:pPr>
        <w:pStyle w:val="Akapitzlist"/>
        <w:numPr>
          <w:ilvl w:val="0"/>
          <w:numId w:val="33"/>
        </w:numPr>
        <w:shd w:val="clear" w:color="auto" w:fill="FFFFFF"/>
        <w:spacing w:after="0" w:line="240" w:lineRule="auto"/>
        <w:rPr>
          <w:rFonts w:ascii="Times New Roman" w:hAnsi="Times New Roman" w:cs="Times New Roman"/>
          <w:sz w:val="24"/>
          <w:szCs w:val="24"/>
        </w:rPr>
      </w:pPr>
      <w:r w:rsidRPr="00462591">
        <w:rPr>
          <w:rFonts w:ascii="Times New Roman" w:hAnsi="Times New Roman" w:cs="Times New Roman"/>
          <w:sz w:val="24"/>
          <w:szCs w:val="24"/>
        </w:rPr>
        <w:t xml:space="preserve">gwarancja bankowa, </w:t>
      </w:r>
    </w:p>
    <w:p w14:paraId="55F4831B" w14:textId="1AD604BA" w:rsidR="00EC72BA" w:rsidRPr="00462591" w:rsidRDefault="00EC72BA" w:rsidP="00567455">
      <w:pPr>
        <w:pStyle w:val="Akapitzlist"/>
        <w:numPr>
          <w:ilvl w:val="0"/>
          <w:numId w:val="33"/>
        </w:numPr>
        <w:shd w:val="clear" w:color="auto" w:fill="FFFFFF"/>
        <w:spacing w:after="0" w:line="240" w:lineRule="auto"/>
        <w:rPr>
          <w:rFonts w:ascii="Times New Roman" w:hAnsi="Times New Roman" w:cs="Times New Roman"/>
          <w:sz w:val="24"/>
          <w:szCs w:val="24"/>
        </w:rPr>
      </w:pPr>
      <w:r w:rsidRPr="00462591">
        <w:rPr>
          <w:rFonts w:ascii="Times New Roman" w:hAnsi="Times New Roman" w:cs="Times New Roman"/>
          <w:sz w:val="24"/>
          <w:szCs w:val="24"/>
        </w:rPr>
        <w:t xml:space="preserve">blokada środków zgromadzonych na rachunku bankowym, </w:t>
      </w:r>
    </w:p>
    <w:p w14:paraId="205691A1" w14:textId="627F0D70" w:rsidR="00EC72BA" w:rsidRPr="00462591" w:rsidRDefault="00EC72BA" w:rsidP="00567455">
      <w:pPr>
        <w:pStyle w:val="Akapitzlist"/>
        <w:numPr>
          <w:ilvl w:val="0"/>
          <w:numId w:val="33"/>
        </w:numPr>
        <w:shd w:val="clear" w:color="auto" w:fill="FFFFFF"/>
        <w:spacing w:after="0" w:line="240" w:lineRule="auto"/>
        <w:rPr>
          <w:rFonts w:ascii="Times New Roman" w:hAnsi="Times New Roman" w:cs="Times New Roman"/>
          <w:sz w:val="24"/>
          <w:szCs w:val="24"/>
        </w:rPr>
      </w:pPr>
      <w:r w:rsidRPr="00462591">
        <w:rPr>
          <w:rFonts w:ascii="Times New Roman" w:hAnsi="Times New Roman" w:cs="Times New Roman"/>
          <w:sz w:val="24"/>
          <w:szCs w:val="24"/>
        </w:rPr>
        <w:t>poręczenie osób fizycznych, prawnych oraz nieposiadających osobowości prawnej, a posiadających zdolność do czynności prawnych.</w:t>
      </w:r>
    </w:p>
    <w:p w14:paraId="526ABEF7" w14:textId="77777777" w:rsidR="00567455" w:rsidRPr="00462591" w:rsidRDefault="00567455" w:rsidP="00567455">
      <w:pPr>
        <w:shd w:val="clear" w:color="auto" w:fill="FFFFFF"/>
        <w:spacing w:after="0" w:line="240" w:lineRule="auto"/>
        <w:jc w:val="center"/>
        <w:rPr>
          <w:rFonts w:ascii="Times New Roman" w:hAnsi="Times New Roman" w:cs="Times New Roman"/>
          <w:bCs/>
          <w:sz w:val="24"/>
          <w:szCs w:val="24"/>
        </w:rPr>
      </w:pPr>
    </w:p>
    <w:p w14:paraId="2989139E" w14:textId="1421E6A6" w:rsidR="00EC72BA" w:rsidRPr="00462591" w:rsidRDefault="00EC72BA" w:rsidP="00567455">
      <w:pPr>
        <w:shd w:val="clear" w:color="auto" w:fill="FFFFFF"/>
        <w:spacing w:after="0" w:line="240" w:lineRule="auto"/>
        <w:jc w:val="center"/>
        <w:rPr>
          <w:rFonts w:ascii="Times New Roman" w:hAnsi="Times New Roman" w:cs="Times New Roman"/>
          <w:bCs/>
          <w:sz w:val="24"/>
          <w:szCs w:val="24"/>
        </w:rPr>
      </w:pPr>
      <w:r w:rsidRPr="00462591">
        <w:rPr>
          <w:rFonts w:ascii="Times New Roman" w:hAnsi="Times New Roman" w:cs="Times New Roman"/>
          <w:bCs/>
          <w:sz w:val="24"/>
          <w:szCs w:val="24"/>
        </w:rPr>
        <w:t>§</w:t>
      </w:r>
      <w:r w:rsidR="000A0B06" w:rsidRPr="00462591">
        <w:rPr>
          <w:rFonts w:ascii="Times New Roman" w:hAnsi="Times New Roman" w:cs="Times New Roman"/>
          <w:bCs/>
          <w:sz w:val="24"/>
          <w:szCs w:val="24"/>
        </w:rPr>
        <w:t xml:space="preserve"> </w:t>
      </w:r>
      <w:r w:rsidR="00503BF7" w:rsidRPr="00462591">
        <w:rPr>
          <w:rFonts w:ascii="Times New Roman" w:hAnsi="Times New Roman" w:cs="Times New Roman"/>
          <w:bCs/>
          <w:sz w:val="24"/>
          <w:szCs w:val="24"/>
        </w:rPr>
        <w:t>10</w:t>
      </w:r>
    </w:p>
    <w:p w14:paraId="170362CF" w14:textId="2CC73E08" w:rsidR="002734E4" w:rsidRPr="00462591" w:rsidRDefault="002734E4" w:rsidP="00567455">
      <w:pPr>
        <w:pStyle w:val="Akapitzlist"/>
        <w:numPr>
          <w:ilvl w:val="0"/>
          <w:numId w:val="43"/>
        </w:numPr>
        <w:shd w:val="clear" w:color="auto" w:fill="FFFFFF"/>
        <w:spacing w:after="0" w:line="240" w:lineRule="auto"/>
        <w:rPr>
          <w:rFonts w:ascii="Times New Roman" w:hAnsi="Times New Roman" w:cs="Times New Roman"/>
          <w:sz w:val="24"/>
          <w:szCs w:val="24"/>
        </w:rPr>
      </w:pPr>
      <w:r w:rsidRPr="00462591">
        <w:rPr>
          <w:rFonts w:ascii="Times New Roman" w:hAnsi="Times New Roman" w:cs="Times New Roman"/>
          <w:sz w:val="24"/>
          <w:szCs w:val="24"/>
        </w:rPr>
        <w:t xml:space="preserve">Poręczycielami nie mogą być: </w:t>
      </w:r>
    </w:p>
    <w:p w14:paraId="2554F44A" w14:textId="13A9E726" w:rsidR="002734E4" w:rsidRPr="00462591" w:rsidRDefault="002734E4" w:rsidP="00A06246">
      <w:pPr>
        <w:pStyle w:val="Akapitzlist"/>
        <w:numPr>
          <w:ilvl w:val="1"/>
          <w:numId w:val="35"/>
        </w:numPr>
        <w:shd w:val="clear" w:color="auto" w:fill="FFFFFF"/>
        <w:spacing w:after="0" w:line="240" w:lineRule="auto"/>
        <w:rPr>
          <w:rFonts w:ascii="Times New Roman" w:hAnsi="Times New Roman" w:cs="Times New Roman"/>
          <w:sz w:val="24"/>
          <w:szCs w:val="24"/>
        </w:rPr>
      </w:pPr>
      <w:r w:rsidRPr="00462591">
        <w:rPr>
          <w:rFonts w:ascii="Times New Roman" w:hAnsi="Times New Roman" w:cs="Times New Roman"/>
          <w:sz w:val="24"/>
          <w:szCs w:val="24"/>
        </w:rPr>
        <w:t>osoby pracujące na czas określony,</w:t>
      </w:r>
    </w:p>
    <w:p w14:paraId="12F95E67" w14:textId="7621136A" w:rsidR="002734E4" w:rsidRPr="00462591" w:rsidRDefault="002734E4" w:rsidP="00567455">
      <w:pPr>
        <w:pStyle w:val="Akapitzlist"/>
        <w:numPr>
          <w:ilvl w:val="1"/>
          <w:numId w:val="35"/>
        </w:numPr>
        <w:shd w:val="clear" w:color="auto" w:fill="FFFFFF"/>
        <w:spacing w:after="0" w:line="240" w:lineRule="auto"/>
        <w:rPr>
          <w:rFonts w:ascii="Times New Roman" w:hAnsi="Times New Roman" w:cs="Times New Roman"/>
          <w:sz w:val="24"/>
          <w:szCs w:val="24"/>
        </w:rPr>
      </w:pPr>
      <w:r w:rsidRPr="00462591">
        <w:rPr>
          <w:rFonts w:ascii="Times New Roman" w:hAnsi="Times New Roman" w:cs="Times New Roman"/>
          <w:sz w:val="24"/>
          <w:szCs w:val="24"/>
        </w:rPr>
        <w:t xml:space="preserve">osoby, których wynagrodzenie lub dochód podlegają zajęciom sądowym lub administracyjnym, </w:t>
      </w:r>
    </w:p>
    <w:p w14:paraId="42F212E2" w14:textId="06CCF9EF" w:rsidR="002734E4" w:rsidRPr="00462591" w:rsidRDefault="002734E4" w:rsidP="00567455">
      <w:pPr>
        <w:pStyle w:val="Akapitzlist"/>
        <w:numPr>
          <w:ilvl w:val="1"/>
          <w:numId w:val="35"/>
        </w:numPr>
        <w:shd w:val="clear" w:color="auto" w:fill="FFFFFF"/>
        <w:spacing w:after="0" w:line="240" w:lineRule="auto"/>
        <w:rPr>
          <w:rFonts w:ascii="Times New Roman" w:hAnsi="Times New Roman" w:cs="Times New Roman"/>
          <w:sz w:val="24"/>
          <w:szCs w:val="24"/>
        </w:rPr>
      </w:pPr>
      <w:r w:rsidRPr="00462591">
        <w:rPr>
          <w:rFonts w:ascii="Times New Roman" w:hAnsi="Times New Roman" w:cs="Times New Roman"/>
          <w:sz w:val="24"/>
          <w:szCs w:val="24"/>
        </w:rPr>
        <w:t xml:space="preserve">pracownicy zakładu będącego w likwidacji, </w:t>
      </w:r>
    </w:p>
    <w:p w14:paraId="1DA82381" w14:textId="4F66D21D" w:rsidR="002734E4" w:rsidRPr="00462591" w:rsidRDefault="002734E4" w:rsidP="00567455">
      <w:pPr>
        <w:pStyle w:val="Akapitzlist"/>
        <w:numPr>
          <w:ilvl w:val="1"/>
          <w:numId w:val="35"/>
        </w:numPr>
        <w:shd w:val="clear" w:color="auto" w:fill="FFFFFF"/>
        <w:spacing w:after="0" w:line="240" w:lineRule="auto"/>
        <w:rPr>
          <w:rFonts w:ascii="Times New Roman" w:hAnsi="Times New Roman" w:cs="Times New Roman"/>
          <w:sz w:val="24"/>
          <w:szCs w:val="24"/>
        </w:rPr>
      </w:pPr>
      <w:r w:rsidRPr="00462591">
        <w:rPr>
          <w:rFonts w:ascii="Times New Roman" w:hAnsi="Times New Roman" w:cs="Times New Roman"/>
          <w:sz w:val="24"/>
          <w:szCs w:val="24"/>
        </w:rPr>
        <w:t xml:space="preserve">współmałżonek, </w:t>
      </w:r>
    </w:p>
    <w:p w14:paraId="40A468CF" w14:textId="5860DF4D" w:rsidR="002734E4" w:rsidRPr="00462591" w:rsidRDefault="002734E4" w:rsidP="00567455">
      <w:pPr>
        <w:pStyle w:val="Akapitzlist"/>
        <w:numPr>
          <w:ilvl w:val="1"/>
          <w:numId w:val="35"/>
        </w:numPr>
        <w:shd w:val="clear" w:color="auto" w:fill="FFFFFF"/>
        <w:spacing w:after="0" w:line="240" w:lineRule="auto"/>
        <w:rPr>
          <w:rFonts w:ascii="Times New Roman" w:hAnsi="Times New Roman" w:cs="Times New Roman"/>
          <w:sz w:val="24"/>
          <w:szCs w:val="24"/>
        </w:rPr>
      </w:pPr>
      <w:r w:rsidRPr="00462591">
        <w:rPr>
          <w:rFonts w:ascii="Times New Roman" w:hAnsi="Times New Roman" w:cs="Times New Roman"/>
          <w:sz w:val="24"/>
          <w:szCs w:val="24"/>
        </w:rPr>
        <w:t xml:space="preserve">emeryci i renciści , którzy mają skończone 70 lat. </w:t>
      </w:r>
    </w:p>
    <w:p w14:paraId="37DBF1F6" w14:textId="560F0AF7" w:rsidR="002734E4" w:rsidRPr="00462591" w:rsidRDefault="002734E4" w:rsidP="00567455">
      <w:pPr>
        <w:pStyle w:val="Akapitzlist"/>
        <w:numPr>
          <w:ilvl w:val="0"/>
          <w:numId w:val="43"/>
        </w:numPr>
        <w:shd w:val="clear" w:color="auto" w:fill="FFFFFF"/>
        <w:spacing w:after="0" w:line="240" w:lineRule="auto"/>
        <w:rPr>
          <w:rFonts w:ascii="Times New Roman" w:hAnsi="Times New Roman" w:cs="Times New Roman"/>
          <w:sz w:val="24"/>
          <w:szCs w:val="24"/>
        </w:rPr>
      </w:pPr>
      <w:r w:rsidRPr="00462591">
        <w:rPr>
          <w:rFonts w:ascii="Times New Roman" w:hAnsi="Times New Roman" w:cs="Times New Roman"/>
          <w:sz w:val="24"/>
          <w:szCs w:val="24"/>
        </w:rPr>
        <w:t>W przypadku gdy poręczycielem będzie osoba:</w:t>
      </w:r>
    </w:p>
    <w:p w14:paraId="5B3434E1" w14:textId="71A41A15" w:rsidR="002734E4" w:rsidRPr="00462591" w:rsidRDefault="002734E4" w:rsidP="00A06246">
      <w:pPr>
        <w:pStyle w:val="Akapitzlist"/>
        <w:numPr>
          <w:ilvl w:val="0"/>
          <w:numId w:val="45"/>
        </w:numPr>
        <w:shd w:val="clear" w:color="auto" w:fill="FFFFFF"/>
        <w:spacing w:after="0" w:line="240" w:lineRule="auto"/>
        <w:rPr>
          <w:rFonts w:ascii="Times New Roman" w:hAnsi="Times New Roman" w:cs="Times New Roman"/>
          <w:sz w:val="24"/>
          <w:szCs w:val="24"/>
        </w:rPr>
      </w:pPr>
      <w:r w:rsidRPr="00462591">
        <w:rPr>
          <w:rFonts w:ascii="Times New Roman" w:hAnsi="Times New Roman" w:cs="Times New Roman"/>
          <w:sz w:val="24"/>
          <w:szCs w:val="24"/>
        </w:rPr>
        <w:t xml:space="preserve">prowadząca działalność gospodarczą konieczne jest przedstawienie następujących dokumentów: </w:t>
      </w:r>
    </w:p>
    <w:p w14:paraId="58E2EA31" w14:textId="25CE5860" w:rsidR="002734E4" w:rsidRPr="00462591" w:rsidRDefault="002734E4" w:rsidP="00567455">
      <w:pPr>
        <w:pStyle w:val="Akapitzlist"/>
        <w:numPr>
          <w:ilvl w:val="0"/>
          <w:numId w:val="40"/>
        </w:numPr>
        <w:shd w:val="clear" w:color="auto" w:fill="FFFFFF"/>
        <w:spacing w:after="0" w:line="240" w:lineRule="auto"/>
        <w:rPr>
          <w:rFonts w:ascii="Times New Roman" w:hAnsi="Times New Roman" w:cs="Times New Roman"/>
          <w:sz w:val="24"/>
          <w:szCs w:val="24"/>
        </w:rPr>
      </w:pPr>
      <w:r w:rsidRPr="00462591">
        <w:rPr>
          <w:rFonts w:ascii="Times New Roman" w:hAnsi="Times New Roman" w:cs="Times New Roman"/>
          <w:sz w:val="24"/>
          <w:szCs w:val="24"/>
        </w:rPr>
        <w:t xml:space="preserve">kserokopii wpisu do ewidencji działalności gospodarczej lub KRS (oryginał do wglądu), </w:t>
      </w:r>
    </w:p>
    <w:p w14:paraId="5AA3CA1B" w14:textId="2866D667" w:rsidR="002734E4" w:rsidRPr="00462591" w:rsidRDefault="002734E4" w:rsidP="00567455">
      <w:pPr>
        <w:pStyle w:val="Akapitzlist"/>
        <w:numPr>
          <w:ilvl w:val="0"/>
          <w:numId w:val="40"/>
        </w:numPr>
        <w:shd w:val="clear" w:color="auto" w:fill="FFFFFF"/>
        <w:spacing w:after="0" w:line="240" w:lineRule="auto"/>
        <w:rPr>
          <w:rFonts w:ascii="Times New Roman" w:hAnsi="Times New Roman" w:cs="Times New Roman"/>
          <w:sz w:val="24"/>
          <w:szCs w:val="24"/>
        </w:rPr>
      </w:pPr>
      <w:r w:rsidRPr="00462591">
        <w:rPr>
          <w:rFonts w:ascii="Times New Roman" w:hAnsi="Times New Roman" w:cs="Times New Roman"/>
          <w:sz w:val="24"/>
          <w:szCs w:val="24"/>
        </w:rPr>
        <w:t xml:space="preserve">oświadczenia o niezaleganiu w opłacaniu podatków i składek, - zaświadczenia z Urzędu Skarbowego o dochodzie za ubiegły rok lub PIT za ubiegły rok, lub dokument poświadczający dochód/przychód z trzech ostatnich miesięcy </w:t>
      </w:r>
    </w:p>
    <w:p w14:paraId="42A01355" w14:textId="5297D855" w:rsidR="002734E4" w:rsidRPr="00462591" w:rsidRDefault="002734E4" w:rsidP="00A06246">
      <w:pPr>
        <w:pStyle w:val="Akapitzlist"/>
        <w:numPr>
          <w:ilvl w:val="0"/>
          <w:numId w:val="45"/>
        </w:numPr>
        <w:shd w:val="clear" w:color="auto" w:fill="FFFFFF"/>
        <w:spacing w:after="0" w:line="240" w:lineRule="auto"/>
        <w:rPr>
          <w:rFonts w:ascii="Times New Roman" w:hAnsi="Times New Roman" w:cs="Times New Roman"/>
          <w:sz w:val="24"/>
          <w:szCs w:val="24"/>
        </w:rPr>
      </w:pPr>
      <w:r w:rsidRPr="00462591">
        <w:rPr>
          <w:rFonts w:ascii="Times New Roman" w:hAnsi="Times New Roman" w:cs="Times New Roman"/>
          <w:sz w:val="24"/>
          <w:szCs w:val="24"/>
        </w:rPr>
        <w:t>otrzymująca świadczenie ZUS (emeryturę lub rentę stałą) koniecznej jest przedstawienie następujących dokumentów:</w:t>
      </w:r>
    </w:p>
    <w:p w14:paraId="3BAEF359" w14:textId="726E68FF" w:rsidR="002734E4" w:rsidRPr="00462591" w:rsidRDefault="002734E4" w:rsidP="00567455">
      <w:pPr>
        <w:pStyle w:val="Akapitzlist"/>
        <w:numPr>
          <w:ilvl w:val="0"/>
          <w:numId w:val="41"/>
        </w:numPr>
        <w:shd w:val="clear" w:color="auto" w:fill="FFFFFF"/>
        <w:spacing w:after="0" w:line="240" w:lineRule="auto"/>
        <w:rPr>
          <w:rFonts w:ascii="Times New Roman" w:hAnsi="Times New Roman" w:cs="Times New Roman"/>
          <w:sz w:val="24"/>
          <w:szCs w:val="24"/>
        </w:rPr>
      </w:pPr>
      <w:r w:rsidRPr="00462591">
        <w:rPr>
          <w:rFonts w:ascii="Times New Roman" w:hAnsi="Times New Roman" w:cs="Times New Roman"/>
          <w:sz w:val="24"/>
          <w:szCs w:val="24"/>
        </w:rPr>
        <w:t>kserokopii decyzji o przyznaniu świadczenia (oryginał do wglądu) lub ostatniej decyzji o waloryzacji świadczeń (oryginał do wglądu)</w:t>
      </w:r>
    </w:p>
    <w:p w14:paraId="521B7120" w14:textId="220C8326" w:rsidR="00567455" w:rsidRPr="00462591" w:rsidRDefault="002734E4" w:rsidP="00A06246">
      <w:pPr>
        <w:pStyle w:val="Akapitzlist"/>
        <w:numPr>
          <w:ilvl w:val="0"/>
          <w:numId w:val="45"/>
        </w:numPr>
        <w:shd w:val="clear" w:color="auto" w:fill="FFFFFF"/>
        <w:spacing w:after="0" w:line="240" w:lineRule="auto"/>
        <w:rPr>
          <w:rFonts w:ascii="Times New Roman" w:hAnsi="Times New Roman" w:cs="Times New Roman"/>
          <w:sz w:val="24"/>
          <w:szCs w:val="24"/>
        </w:rPr>
      </w:pPr>
      <w:r w:rsidRPr="00462591">
        <w:rPr>
          <w:rFonts w:ascii="Times New Roman" w:hAnsi="Times New Roman" w:cs="Times New Roman"/>
          <w:sz w:val="24"/>
          <w:szCs w:val="24"/>
        </w:rPr>
        <w:t xml:space="preserve">prowadząca gospodarstwo rolne konieczne jest przedstawienie następujących dokumentów: </w:t>
      </w:r>
    </w:p>
    <w:p w14:paraId="2B57E631" w14:textId="377C5CD8" w:rsidR="002734E4" w:rsidRPr="00462591" w:rsidRDefault="002734E4" w:rsidP="00567455">
      <w:pPr>
        <w:pStyle w:val="Akapitzlist"/>
        <w:numPr>
          <w:ilvl w:val="0"/>
          <w:numId w:val="41"/>
        </w:numPr>
        <w:shd w:val="clear" w:color="auto" w:fill="FFFFFF"/>
        <w:spacing w:after="0" w:line="240" w:lineRule="auto"/>
        <w:rPr>
          <w:rFonts w:ascii="Times New Roman" w:hAnsi="Times New Roman" w:cs="Times New Roman"/>
          <w:sz w:val="24"/>
          <w:szCs w:val="24"/>
        </w:rPr>
      </w:pPr>
      <w:r w:rsidRPr="00462591">
        <w:rPr>
          <w:rFonts w:ascii="Times New Roman" w:hAnsi="Times New Roman" w:cs="Times New Roman"/>
          <w:sz w:val="24"/>
          <w:szCs w:val="24"/>
        </w:rPr>
        <w:t xml:space="preserve">zaświadczenia z Urzędu Gminy o dochodach z gospodarstwa rolnego (informacja o wielkości gospodarstwa w ha fizycznych i przeliczeniowych oraz jego dochodowość roczna, </w:t>
      </w:r>
    </w:p>
    <w:p w14:paraId="771CED8D" w14:textId="31E836C2" w:rsidR="002734E4" w:rsidRPr="00462591" w:rsidRDefault="002734E4" w:rsidP="00567455">
      <w:pPr>
        <w:pStyle w:val="Akapitzlist"/>
        <w:numPr>
          <w:ilvl w:val="0"/>
          <w:numId w:val="41"/>
        </w:numPr>
        <w:shd w:val="clear" w:color="auto" w:fill="FFFFFF"/>
        <w:spacing w:after="0" w:line="240" w:lineRule="auto"/>
        <w:rPr>
          <w:rFonts w:ascii="Times New Roman" w:hAnsi="Times New Roman" w:cs="Times New Roman"/>
          <w:sz w:val="24"/>
          <w:szCs w:val="24"/>
        </w:rPr>
      </w:pPr>
      <w:r w:rsidRPr="00462591">
        <w:rPr>
          <w:rFonts w:ascii="Times New Roman" w:hAnsi="Times New Roman" w:cs="Times New Roman"/>
          <w:sz w:val="24"/>
          <w:szCs w:val="24"/>
        </w:rPr>
        <w:t xml:space="preserve">zaświadczenia z Urzędu Gminy o niezaleganiu z podatkiem rolnym, </w:t>
      </w:r>
    </w:p>
    <w:p w14:paraId="379A417E" w14:textId="18F414F9" w:rsidR="002734E4" w:rsidRPr="00462591" w:rsidRDefault="002734E4" w:rsidP="00567455">
      <w:pPr>
        <w:pStyle w:val="Akapitzlist"/>
        <w:numPr>
          <w:ilvl w:val="0"/>
          <w:numId w:val="41"/>
        </w:numPr>
        <w:shd w:val="clear" w:color="auto" w:fill="FFFFFF"/>
        <w:spacing w:after="0" w:line="240" w:lineRule="auto"/>
        <w:rPr>
          <w:rFonts w:ascii="Times New Roman" w:hAnsi="Times New Roman" w:cs="Times New Roman"/>
          <w:sz w:val="24"/>
          <w:szCs w:val="24"/>
        </w:rPr>
      </w:pPr>
      <w:r w:rsidRPr="00462591">
        <w:rPr>
          <w:rFonts w:ascii="Times New Roman" w:hAnsi="Times New Roman" w:cs="Times New Roman"/>
          <w:sz w:val="24"/>
          <w:szCs w:val="24"/>
        </w:rPr>
        <w:t xml:space="preserve">zaświadczenia z KRUS o niezaleganiu z opłatami składek na ubezpieczenie społeczne za ostatnie 3 miesiące </w:t>
      </w:r>
    </w:p>
    <w:p w14:paraId="18B92F99" w14:textId="356FF049" w:rsidR="00422E23" w:rsidRPr="00462591" w:rsidRDefault="00422E23" w:rsidP="00A06246">
      <w:pPr>
        <w:pStyle w:val="Akapitzlist"/>
        <w:numPr>
          <w:ilvl w:val="0"/>
          <w:numId w:val="43"/>
        </w:numPr>
        <w:shd w:val="clear" w:color="auto" w:fill="FFFFFF"/>
        <w:spacing w:after="0" w:line="240" w:lineRule="auto"/>
        <w:rPr>
          <w:rFonts w:ascii="Times New Roman" w:hAnsi="Times New Roman" w:cs="Times New Roman"/>
          <w:color w:val="auto"/>
          <w:sz w:val="24"/>
          <w:szCs w:val="24"/>
        </w:rPr>
      </w:pPr>
      <w:r w:rsidRPr="00462591">
        <w:rPr>
          <w:rFonts w:ascii="Times New Roman" w:hAnsi="Times New Roman" w:cs="Times New Roman"/>
          <w:color w:val="auto"/>
          <w:sz w:val="24"/>
          <w:szCs w:val="24"/>
        </w:rPr>
        <w:t xml:space="preserve">Średnia dochodu netto poręczyciela z poprzednich trzech miesięcy będzie stanowić minimum 10% kwoty udzielonej dotacji, lecz nie mniej niż obwiązujące (na dzień składania wniosku) minimalne wynagrodzenie.  </w:t>
      </w:r>
    </w:p>
    <w:p w14:paraId="0776F0B3" w14:textId="7A9A9E55" w:rsidR="009B6A43" w:rsidRPr="00462591" w:rsidRDefault="002734E4" w:rsidP="00422E23">
      <w:pPr>
        <w:pStyle w:val="Akapitzlist"/>
        <w:shd w:val="clear" w:color="auto" w:fill="FFFFFF"/>
        <w:spacing w:after="0" w:line="240" w:lineRule="auto"/>
        <w:ind w:firstLine="0"/>
        <w:rPr>
          <w:rFonts w:ascii="Times New Roman" w:hAnsi="Times New Roman" w:cs="Times New Roman"/>
          <w:sz w:val="24"/>
          <w:szCs w:val="24"/>
        </w:rPr>
      </w:pPr>
      <w:r w:rsidRPr="00462591">
        <w:rPr>
          <w:rFonts w:ascii="Times New Roman" w:hAnsi="Times New Roman" w:cs="Times New Roman"/>
          <w:color w:val="auto"/>
          <w:sz w:val="24"/>
          <w:szCs w:val="24"/>
        </w:rPr>
        <w:t xml:space="preserve">Na poręczenie wymagana jest zgoda małżonka poręczyciela wyrażona w formie </w:t>
      </w:r>
      <w:r w:rsidRPr="00462591">
        <w:rPr>
          <w:rFonts w:ascii="Times New Roman" w:hAnsi="Times New Roman" w:cs="Times New Roman"/>
          <w:sz w:val="24"/>
          <w:szCs w:val="24"/>
        </w:rPr>
        <w:t xml:space="preserve">pisemnej. </w:t>
      </w:r>
    </w:p>
    <w:p w14:paraId="350AAA92" w14:textId="77777777" w:rsidR="009B6A43" w:rsidRPr="00462591" w:rsidRDefault="009B6A43" w:rsidP="00A06246">
      <w:pPr>
        <w:pStyle w:val="Akapitzlist"/>
        <w:numPr>
          <w:ilvl w:val="0"/>
          <w:numId w:val="43"/>
        </w:numPr>
        <w:shd w:val="clear" w:color="auto" w:fill="FFFFFF"/>
        <w:spacing w:after="0" w:line="240" w:lineRule="auto"/>
        <w:rPr>
          <w:rFonts w:ascii="Times New Roman" w:hAnsi="Times New Roman" w:cs="Times New Roman"/>
          <w:sz w:val="24"/>
          <w:szCs w:val="24"/>
        </w:rPr>
      </w:pPr>
      <w:r w:rsidRPr="00462591">
        <w:rPr>
          <w:rFonts w:ascii="Times New Roman" w:hAnsi="Times New Roman" w:cs="Times New Roman"/>
          <w:sz w:val="24"/>
          <w:szCs w:val="24"/>
        </w:rPr>
        <w:t>P</w:t>
      </w:r>
      <w:r w:rsidR="002734E4" w:rsidRPr="00462591">
        <w:rPr>
          <w:rFonts w:ascii="Times New Roman" w:hAnsi="Times New Roman" w:cs="Times New Roman"/>
          <w:sz w:val="24"/>
          <w:szCs w:val="24"/>
        </w:rPr>
        <w:t xml:space="preserve">rzy wyborze blokady środków zgromadzonych na rachunku bankowym jako formy zabezpieczenia, kwota podlegająca blokadzie wynosi minimum 200% wnioskowanej kwoty. </w:t>
      </w:r>
    </w:p>
    <w:p w14:paraId="6B9FB213" w14:textId="77777777" w:rsidR="009B6A43" w:rsidRPr="00462591" w:rsidRDefault="002734E4" w:rsidP="00A06246">
      <w:pPr>
        <w:pStyle w:val="Akapitzlist"/>
        <w:numPr>
          <w:ilvl w:val="0"/>
          <w:numId w:val="43"/>
        </w:numPr>
        <w:shd w:val="clear" w:color="auto" w:fill="FFFFFF"/>
        <w:spacing w:after="0" w:line="240" w:lineRule="auto"/>
        <w:rPr>
          <w:rFonts w:ascii="Times New Roman" w:hAnsi="Times New Roman" w:cs="Times New Roman"/>
          <w:sz w:val="24"/>
          <w:szCs w:val="24"/>
        </w:rPr>
      </w:pPr>
      <w:r w:rsidRPr="00462591">
        <w:rPr>
          <w:rFonts w:ascii="Times New Roman" w:hAnsi="Times New Roman" w:cs="Times New Roman"/>
          <w:sz w:val="24"/>
          <w:szCs w:val="24"/>
        </w:rPr>
        <w:t>W przypadku zabezpieczenia zwrotu otrzymanych środków w postaci gwarancji bankowej, kwota podlegająca gwarancji będzie stan</w:t>
      </w:r>
      <w:r w:rsidR="009B6A43" w:rsidRPr="00462591">
        <w:rPr>
          <w:rFonts w:ascii="Times New Roman" w:hAnsi="Times New Roman" w:cs="Times New Roman"/>
          <w:sz w:val="24"/>
          <w:szCs w:val="24"/>
        </w:rPr>
        <w:t>owiła 200% otrzymanych środków.</w:t>
      </w:r>
    </w:p>
    <w:p w14:paraId="6280E761" w14:textId="77777777" w:rsidR="009B6A43" w:rsidRPr="00462591" w:rsidRDefault="002734E4" w:rsidP="00A06246">
      <w:pPr>
        <w:pStyle w:val="Akapitzlist"/>
        <w:numPr>
          <w:ilvl w:val="0"/>
          <w:numId w:val="43"/>
        </w:numPr>
        <w:shd w:val="clear" w:color="auto" w:fill="FFFFFF"/>
        <w:spacing w:after="0" w:line="240" w:lineRule="auto"/>
        <w:rPr>
          <w:rFonts w:ascii="Times New Roman" w:hAnsi="Times New Roman" w:cs="Times New Roman"/>
          <w:sz w:val="24"/>
          <w:szCs w:val="24"/>
        </w:rPr>
      </w:pPr>
      <w:r w:rsidRPr="00462591">
        <w:rPr>
          <w:rFonts w:ascii="Times New Roman" w:hAnsi="Times New Roman" w:cs="Times New Roman"/>
          <w:sz w:val="24"/>
          <w:szCs w:val="24"/>
        </w:rPr>
        <w:t>W przypadku zabezpieczenia w postaci aktu notarialnego o poddaniu się egzekucji przez dłużnika, wartość majątku Wnioskodawcy musi opiewać co najmniej na 200% wnioskowanej kwoty</w:t>
      </w:r>
      <w:r w:rsidR="00C57FB1" w:rsidRPr="00462591">
        <w:rPr>
          <w:rFonts w:ascii="Times New Roman" w:hAnsi="Times New Roman" w:cs="Times New Roman"/>
          <w:sz w:val="24"/>
          <w:szCs w:val="24"/>
        </w:rPr>
        <w:t>,</w:t>
      </w:r>
      <w:r w:rsidR="00567455" w:rsidRPr="00462591">
        <w:rPr>
          <w:rFonts w:ascii="Times New Roman" w:hAnsi="Times New Roman" w:cs="Times New Roman"/>
          <w:sz w:val="24"/>
          <w:szCs w:val="24"/>
        </w:rPr>
        <w:t xml:space="preserve"> </w:t>
      </w:r>
      <w:r w:rsidR="00C57FB1" w:rsidRPr="00462591">
        <w:rPr>
          <w:rFonts w:ascii="Times New Roman" w:hAnsi="Times New Roman" w:cs="Times New Roman"/>
          <w:sz w:val="24"/>
          <w:szCs w:val="24"/>
        </w:rPr>
        <w:t xml:space="preserve">a jej akceptacja przez Dyrektora Urzędu uzależniona będzie od </w:t>
      </w:r>
      <w:r w:rsidR="00C57FB1" w:rsidRPr="00462591">
        <w:rPr>
          <w:rFonts w:ascii="Times New Roman" w:hAnsi="Times New Roman" w:cs="Times New Roman"/>
          <w:sz w:val="24"/>
          <w:szCs w:val="24"/>
        </w:rPr>
        <w:lastRenderedPageBreak/>
        <w:t xml:space="preserve">przedstawionych przez Wnioskodawcę informacji i dokumentów dotyczących majątku ruchomego i nieruchomego, z którego może on poddać się egzekucji. </w:t>
      </w:r>
    </w:p>
    <w:p w14:paraId="53AF3297" w14:textId="77777777" w:rsidR="001D7C30" w:rsidRPr="00462591" w:rsidRDefault="002734E4" w:rsidP="00A06246">
      <w:pPr>
        <w:pStyle w:val="Akapitzlist"/>
        <w:numPr>
          <w:ilvl w:val="0"/>
          <w:numId w:val="43"/>
        </w:numPr>
        <w:shd w:val="clear" w:color="auto" w:fill="FFFFFF"/>
        <w:spacing w:after="0" w:line="240" w:lineRule="auto"/>
        <w:rPr>
          <w:rFonts w:ascii="Times New Roman" w:hAnsi="Times New Roman" w:cs="Times New Roman"/>
          <w:sz w:val="24"/>
          <w:szCs w:val="24"/>
        </w:rPr>
      </w:pPr>
      <w:r w:rsidRPr="00462591">
        <w:rPr>
          <w:rFonts w:ascii="Times New Roman" w:hAnsi="Times New Roman" w:cs="Times New Roman"/>
          <w:sz w:val="24"/>
          <w:szCs w:val="24"/>
        </w:rPr>
        <w:t xml:space="preserve">Wybierając jako zabezpieczenie zastaw na prawach lub rzeczach, należy dołączyć do wniosku dokument potwierdzający przysługiwanie praw zbywalnych bądź własność rzeczy ruchomych oznaczonych co do tożsamości, które mają być przedmiotem zastawu oraz potwierdzenie ich ubezpieczenia, wartość praw bądź rzeczy powinna wynosić minimum </w:t>
      </w:r>
      <w:r w:rsidR="00C57FB1" w:rsidRPr="00462591">
        <w:rPr>
          <w:rFonts w:ascii="Times New Roman" w:hAnsi="Times New Roman" w:cs="Times New Roman"/>
          <w:sz w:val="24"/>
          <w:szCs w:val="24"/>
        </w:rPr>
        <w:t>200</w:t>
      </w:r>
      <w:r w:rsidRPr="00462591">
        <w:rPr>
          <w:rFonts w:ascii="Times New Roman" w:hAnsi="Times New Roman" w:cs="Times New Roman"/>
          <w:sz w:val="24"/>
          <w:szCs w:val="24"/>
        </w:rPr>
        <w:t xml:space="preserve">% wnioskowanej kwoty. </w:t>
      </w:r>
    </w:p>
    <w:p w14:paraId="0638233D" w14:textId="626B9139" w:rsidR="00EC72BA" w:rsidRPr="00462591" w:rsidRDefault="00EC72BA" w:rsidP="00A06246">
      <w:pPr>
        <w:pStyle w:val="Akapitzlist"/>
        <w:numPr>
          <w:ilvl w:val="0"/>
          <w:numId w:val="43"/>
        </w:numPr>
        <w:shd w:val="clear" w:color="auto" w:fill="FFFFFF"/>
        <w:spacing w:after="0" w:line="240" w:lineRule="auto"/>
        <w:rPr>
          <w:rFonts w:ascii="Times New Roman" w:hAnsi="Times New Roman" w:cs="Times New Roman"/>
          <w:sz w:val="24"/>
          <w:szCs w:val="24"/>
        </w:rPr>
      </w:pPr>
      <w:r w:rsidRPr="00462591">
        <w:rPr>
          <w:rFonts w:ascii="Times New Roman" w:hAnsi="Times New Roman" w:cs="Times New Roman"/>
          <w:sz w:val="24"/>
          <w:szCs w:val="24"/>
        </w:rPr>
        <w:t>Wszelkie koszty związane z zabezpieczeniem umowy ponosi Wnioskodawca.</w:t>
      </w:r>
    </w:p>
    <w:p w14:paraId="32C0AE5A" w14:textId="77777777" w:rsidR="00EC72BA" w:rsidRPr="00462591" w:rsidRDefault="00EC72BA" w:rsidP="00567455">
      <w:pPr>
        <w:spacing w:after="0" w:line="240" w:lineRule="auto"/>
        <w:rPr>
          <w:rFonts w:ascii="Times New Roman" w:hAnsi="Times New Roman" w:cs="Times New Roman"/>
          <w:color w:val="FF0000"/>
          <w:sz w:val="24"/>
          <w:szCs w:val="24"/>
        </w:rPr>
      </w:pPr>
    </w:p>
    <w:p w14:paraId="24ED91C8" w14:textId="78E66D21" w:rsidR="00EC72BA" w:rsidRPr="00462591" w:rsidRDefault="00EC72BA" w:rsidP="00567455">
      <w:pPr>
        <w:pStyle w:val="Default"/>
        <w:jc w:val="center"/>
        <w:rPr>
          <w:color w:val="auto"/>
        </w:rPr>
      </w:pPr>
      <w:r w:rsidRPr="00462591">
        <w:rPr>
          <w:color w:val="auto"/>
        </w:rPr>
        <w:t>ROZDZIAŁ</w:t>
      </w:r>
      <w:r w:rsidR="003772B1" w:rsidRPr="00462591">
        <w:rPr>
          <w:color w:val="auto"/>
        </w:rPr>
        <w:t xml:space="preserve"> I</w:t>
      </w:r>
      <w:r w:rsidRPr="00462591">
        <w:rPr>
          <w:color w:val="auto"/>
        </w:rPr>
        <w:t>V</w:t>
      </w:r>
    </w:p>
    <w:p w14:paraId="48FE6C63" w14:textId="38FD8AC1" w:rsidR="00EC72BA" w:rsidRPr="00462591" w:rsidRDefault="00C57FB1" w:rsidP="00567455">
      <w:pPr>
        <w:pStyle w:val="Default"/>
        <w:jc w:val="center"/>
        <w:rPr>
          <w:color w:val="auto"/>
        </w:rPr>
      </w:pPr>
      <w:r w:rsidRPr="00462591">
        <w:rPr>
          <w:color w:val="auto"/>
        </w:rPr>
        <w:t xml:space="preserve">Zasady zwrotu środków </w:t>
      </w:r>
    </w:p>
    <w:p w14:paraId="6390FDC9" w14:textId="77777777" w:rsidR="00EC72BA" w:rsidRPr="00462591" w:rsidRDefault="00EC72BA" w:rsidP="00567455">
      <w:pPr>
        <w:pStyle w:val="Default"/>
        <w:jc w:val="center"/>
        <w:rPr>
          <w:color w:val="auto"/>
        </w:rPr>
      </w:pPr>
    </w:p>
    <w:p w14:paraId="4C64F078" w14:textId="555EAF17" w:rsidR="00EC72BA" w:rsidRPr="00462591" w:rsidRDefault="00EC72BA" w:rsidP="00567455">
      <w:pPr>
        <w:pStyle w:val="Default"/>
        <w:jc w:val="center"/>
        <w:rPr>
          <w:color w:val="auto"/>
        </w:rPr>
      </w:pPr>
      <w:r w:rsidRPr="00462591">
        <w:rPr>
          <w:color w:val="auto"/>
        </w:rPr>
        <w:t xml:space="preserve">§ </w:t>
      </w:r>
      <w:r w:rsidR="00C57FB1" w:rsidRPr="00462591">
        <w:rPr>
          <w:color w:val="auto"/>
        </w:rPr>
        <w:t>11</w:t>
      </w:r>
    </w:p>
    <w:p w14:paraId="576A0D60" w14:textId="77777777" w:rsidR="00EC72BA" w:rsidRPr="00462591" w:rsidRDefault="00EC72BA" w:rsidP="00567455">
      <w:pPr>
        <w:numPr>
          <w:ilvl w:val="0"/>
          <w:numId w:val="7"/>
        </w:numPr>
        <w:suppressAutoHyphens/>
        <w:spacing w:after="0" w:line="240" w:lineRule="auto"/>
        <w:ind w:left="360" w:right="-227"/>
        <w:jc w:val="both"/>
        <w:rPr>
          <w:rFonts w:ascii="Times New Roman" w:hAnsi="Times New Roman" w:cs="Times New Roman"/>
          <w:sz w:val="24"/>
          <w:szCs w:val="24"/>
        </w:rPr>
      </w:pPr>
      <w:r w:rsidRPr="00462591">
        <w:rPr>
          <w:rFonts w:ascii="Times New Roman" w:hAnsi="Times New Roman" w:cs="Times New Roman"/>
          <w:sz w:val="24"/>
          <w:szCs w:val="24"/>
        </w:rPr>
        <w:t xml:space="preserve">W przypadku naruszenia któregokolwiek z warunków umowy, Wnioskodawca zobowiązany będzie do zwrotu środków - zwanych dalej należnością główną - wraz z odsetkami w wysokości określonej jak dla zaległości podatkowych w ciągu 3 miesięcy od dnia doręczenia wezwania do zwrotu środków wystawionego przez Urząd. Odsetki, o których mowa w zdaniu poprzedzającym liczone będą od dnia otrzymania środków do dnia całkowitej spłaty należności głównej. </w:t>
      </w:r>
    </w:p>
    <w:p w14:paraId="1A8FF74A" w14:textId="77777777" w:rsidR="00EC72BA" w:rsidRPr="00462591" w:rsidRDefault="00EC72BA" w:rsidP="00567455">
      <w:pPr>
        <w:numPr>
          <w:ilvl w:val="0"/>
          <w:numId w:val="7"/>
        </w:numPr>
        <w:suppressAutoHyphens/>
        <w:spacing w:after="0" w:line="240" w:lineRule="auto"/>
        <w:ind w:left="360" w:right="-227"/>
        <w:jc w:val="both"/>
        <w:rPr>
          <w:rFonts w:ascii="Times New Roman" w:hAnsi="Times New Roman" w:cs="Times New Roman"/>
          <w:sz w:val="24"/>
          <w:szCs w:val="24"/>
        </w:rPr>
      </w:pPr>
      <w:r w:rsidRPr="00462591">
        <w:rPr>
          <w:rFonts w:ascii="Times New Roman" w:hAnsi="Times New Roman" w:cs="Times New Roman"/>
          <w:sz w:val="24"/>
          <w:szCs w:val="24"/>
        </w:rPr>
        <w:t xml:space="preserve">Wysokość należności głównej przypisanej do zwrotu stanowi iloczyn kwoty wypłaconej i ilorazu liczby dni od dnia naruszenia warunków Umowy (lub daty śmierci Wnioskodawcy; wówczas do zwrotu są zobowiązani jego spadkobiercy) do dnia upływu wymaganego okresu prowadzenia działalności oraz dni w wymaganym okresie prowadzenia działalności gospodarczej. </w:t>
      </w:r>
    </w:p>
    <w:p w14:paraId="200E9C70" w14:textId="77777777" w:rsidR="00EC72BA" w:rsidRPr="00462591" w:rsidRDefault="00EC72BA" w:rsidP="00567455">
      <w:pPr>
        <w:numPr>
          <w:ilvl w:val="0"/>
          <w:numId w:val="7"/>
        </w:numPr>
        <w:suppressAutoHyphens/>
        <w:spacing w:after="0" w:line="240" w:lineRule="auto"/>
        <w:ind w:left="360" w:right="-227"/>
        <w:jc w:val="both"/>
        <w:rPr>
          <w:rFonts w:ascii="Times New Roman" w:hAnsi="Times New Roman" w:cs="Times New Roman"/>
          <w:sz w:val="24"/>
          <w:szCs w:val="24"/>
        </w:rPr>
      </w:pPr>
      <w:r w:rsidRPr="00462591">
        <w:rPr>
          <w:rFonts w:ascii="Times New Roman" w:hAnsi="Times New Roman" w:cs="Times New Roman"/>
          <w:sz w:val="24"/>
          <w:szCs w:val="24"/>
        </w:rPr>
        <w:t>W przypadku śmierci Wnioskodawcy od dochodzonej kwoty należności głównej nie nalicza się odsetek.</w:t>
      </w:r>
    </w:p>
    <w:p w14:paraId="6B944442" w14:textId="77777777" w:rsidR="00EC72BA" w:rsidRPr="00462591" w:rsidRDefault="00EC72BA" w:rsidP="00567455">
      <w:pPr>
        <w:numPr>
          <w:ilvl w:val="0"/>
          <w:numId w:val="7"/>
        </w:numPr>
        <w:suppressAutoHyphens/>
        <w:spacing w:after="0" w:line="240" w:lineRule="auto"/>
        <w:ind w:left="360" w:right="-227"/>
        <w:jc w:val="both"/>
        <w:rPr>
          <w:rFonts w:ascii="Times New Roman" w:hAnsi="Times New Roman" w:cs="Times New Roman"/>
          <w:sz w:val="24"/>
          <w:szCs w:val="24"/>
        </w:rPr>
      </w:pPr>
      <w:r w:rsidRPr="00462591">
        <w:rPr>
          <w:rFonts w:ascii="Times New Roman" w:hAnsi="Times New Roman" w:cs="Times New Roman"/>
          <w:sz w:val="24"/>
          <w:szCs w:val="24"/>
        </w:rPr>
        <w:t>W przypadku wypłacenia Wnioskodawcy środków w wysokości wyższej niż należne, Wnioskodawca informuje Urząd o wysokości nienależnie pobranej kwoty oraz zobowiązany jest do zwrotu tej nienależnie pobranej kwoty w terminie 3 miesięcy licznymi od dnia ujawnienia tej kwoty. Do zwróconych przez Wnioskodawcę środków nienależnie pobranych nie dolicza się odsetek w wysokości określonej jak dla zaległości podatkowych, jeśli wypłata środków w wysokości wyższej od należnej nastąpiła przyczyn niezależnych od wnioskodawcy. Po upływie ww. okresu trzymiesięcznego naliczane są odsetki maksymalne za opóźnienie.</w:t>
      </w:r>
    </w:p>
    <w:p w14:paraId="28AD559C" w14:textId="77777777" w:rsidR="000A0B06" w:rsidRPr="00462591" w:rsidRDefault="000A0B06" w:rsidP="00567455">
      <w:pPr>
        <w:pStyle w:val="Default"/>
        <w:jc w:val="center"/>
        <w:rPr>
          <w:color w:val="auto"/>
        </w:rPr>
      </w:pPr>
    </w:p>
    <w:p w14:paraId="16DD3055" w14:textId="73B9598C" w:rsidR="00EC72BA" w:rsidRPr="00462591" w:rsidRDefault="00EC72BA" w:rsidP="00567455">
      <w:pPr>
        <w:pStyle w:val="Default"/>
        <w:jc w:val="center"/>
        <w:rPr>
          <w:color w:val="auto"/>
        </w:rPr>
      </w:pPr>
      <w:r w:rsidRPr="00462591">
        <w:rPr>
          <w:color w:val="auto"/>
        </w:rPr>
        <w:t xml:space="preserve">ROZDZIAŁ </w:t>
      </w:r>
      <w:r w:rsidR="00C57FB1" w:rsidRPr="00462591">
        <w:rPr>
          <w:color w:val="auto"/>
        </w:rPr>
        <w:t>V</w:t>
      </w:r>
    </w:p>
    <w:p w14:paraId="3E93E441" w14:textId="798D7F69" w:rsidR="00EC72BA" w:rsidRPr="00462591" w:rsidRDefault="00C57FB1" w:rsidP="00567455">
      <w:pPr>
        <w:pStyle w:val="Default"/>
        <w:jc w:val="center"/>
        <w:rPr>
          <w:color w:val="auto"/>
        </w:rPr>
      </w:pPr>
      <w:r w:rsidRPr="00462591">
        <w:rPr>
          <w:color w:val="auto"/>
        </w:rPr>
        <w:t>Postanowienia końcowe</w:t>
      </w:r>
    </w:p>
    <w:p w14:paraId="4AA85982" w14:textId="77777777" w:rsidR="00EC72BA" w:rsidRPr="00462591" w:rsidRDefault="00EC72BA" w:rsidP="00567455">
      <w:pPr>
        <w:pStyle w:val="Default"/>
        <w:jc w:val="center"/>
        <w:rPr>
          <w:color w:val="auto"/>
        </w:rPr>
      </w:pPr>
    </w:p>
    <w:p w14:paraId="377EA1C0" w14:textId="00F19813" w:rsidR="00EC72BA" w:rsidRPr="00462591" w:rsidRDefault="00EC72BA" w:rsidP="00567455">
      <w:pPr>
        <w:pStyle w:val="Default"/>
        <w:jc w:val="center"/>
        <w:rPr>
          <w:color w:val="auto"/>
        </w:rPr>
      </w:pPr>
      <w:r w:rsidRPr="00462591">
        <w:rPr>
          <w:color w:val="auto"/>
        </w:rPr>
        <w:t>§</w:t>
      </w:r>
      <w:r w:rsidR="00785A11" w:rsidRPr="00462591">
        <w:rPr>
          <w:color w:val="auto"/>
        </w:rPr>
        <w:t xml:space="preserve"> </w:t>
      </w:r>
      <w:r w:rsidRPr="00462591">
        <w:rPr>
          <w:color w:val="auto"/>
        </w:rPr>
        <w:t>1</w:t>
      </w:r>
      <w:r w:rsidR="00C57FB1" w:rsidRPr="00462591">
        <w:rPr>
          <w:color w:val="auto"/>
        </w:rPr>
        <w:t>2</w:t>
      </w:r>
    </w:p>
    <w:p w14:paraId="10100E35" w14:textId="77777777" w:rsidR="00EC72BA" w:rsidRPr="00462591" w:rsidRDefault="00EC72BA" w:rsidP="00567455">
      <w:pPr>
        <w:pStyle w:val="Default"/>
        <w:rPr>
          <w:color w:val="auto"/>
        </w:rPr>
      </w:pPr>
      <w:r w:rsidRPr="00462591">
        <w:rPr>
          <w:color w:val="auto"/>
        </w:rPr>
        <w:t xml:space="preserve">1. Zmian i uzupełnień Regulaminu dokonuje Urząd. </w:t>
      </w:r>
    </w:p>
    <w:p w14:paraId="52FDB75B" w14:textId="77777777" w:rsidR="00EC72BA" w:rsidRPr="00462591" w:rsidRDefault="00EC72BA" w:rsidP="00567455">
      <w:pPr>
        <w:pStyle w:val="Default"/>
        <w:jc w:val="both"/>
        <w:rPr>
          <w:rFonts w:eastAsia="Times New Roman"/>
          <w:color w:val="auto"/>
        </w:rPr>
      </w:pPr>
      <w:r w:rsidRPr="00462591">
        <w:rPr>
          <w:color w:val="auto"/>
        </w:rPr>
        <w:t xml:space="preserve">2. Zmiany i uzupełnienia, o których mowa w ust. 1, nie mogą wpływać na umowę zawartą przed dokonaniem zmian w Regulaminie, chyba, że co innego wynika z powszechnie obowiązujących przepisów lub strony wyrażą zgodę na zmianę umowy stosownym aneksem do umowy. </w:t>
      </w:r>
    </w:p>
    <w:p w14:paraId="35037885" w14:textId="35F47078" w:rsidR="00EC72BA" w:rsidRPr="00462591" w:rsidRDefault="00EC72BA" w:rsidP="00567455">
      <w:pPr>
        <w:shd w:val="clear" w:color="auto" w:fill="FFFFFF"/>
        <w:spacing w:after="0" w:line="240" w:lineRule="auto"/>
        <w:jc w:val="both"/>
        <w:rPr>
          <w:rFonts w:ascii="Times New Roman" w:hAnsi="Times New Roman" w:cs="Times New Roman"/>
          <w:sz w:val="24"/>
          <w:szCs w:val="24"/>
        </w:rPr>
      </w:pPr>
    </w:p>
    <w:p w14:paraId="69F2CE55" w14:textId="4F63C414" w:rsidR="00C57FB1" w:rsidRPr="00462591" w:rsidRDefault="00C57FB1" w:rsidP="00567455">
      <w:pPr>
        <w:pStyle w:val="Default"/>
        <w:jc w:val="center"/>
        <w:rPr>
          <w:color w:val="auto"/>
        </w:rPr>
      </w:pPr>
      <w:r w:rsidRPr="00462591">
        <w:rPr>
          <w:color w:val="auto"/>
        </w:rPr>
        <w:t>§</w:t>
      </w:r>
      <w:r w:rsidR="00785A11" w:rsidRPr="00462591">
        <w:rPr>
          <w:color w:val="auto"/>
        </w:rPr>
        <w:t xml:space="preserve"> </w:t>
      </w:r>
      <w:r w:rsidRPr="00462591">
        <w:rPr>
          <w:color w:val="auto"/>
        </w:rPr>
        <w:t>13</w:t>
      </w:r>
    </w:p>
    <w:p w14:paraId="5AE896F2" w14:textId="50C8CC94" w:rsidR="00EC0751" w:rsidRPr="00462591" w:rsidRDefault="00EC0751" w:rsidP="00567455">
      <w:pPr>
        <w:pStyle w:val="Default"/>
        <w:jc w:val="both"/>
        <w:rPr>
          <w:color w:val="auto"/>
        </w:rPr>
      </w:pPr>
      <w:r w:rsidRPr="00462591">
        <w:rPr>
          <w:color w:val="auto"/>
        </w:rPr>
        <w:t xml:space="preserve">Niniejszy Regulamin opracowany jest na podstawie: </w:t>
      </w:r>
    </w:p>
    <w:p w14:paraId="27F3A51F" w14:textId="77777777" w:rsidR="00EC0751" w:rsidRPr="00462591" w:rsidRDefault="00EC0751" w:rsidP="00567455">
      <w:pPr>
        <w:pStyle w:val="Default"/>
        <w:numPr>
          <w:ilvl w:val="0"/>
          <w:numId w:val="8"/>
        </w:numPr>
        <w:jc w:val="both"/>
        <w:rPr>
          <w:color w:val="auto"/>
        </w:rPr>
      </w:pPr>
      <w:r w:rsidRPr="00462591">
        <w:rPr>
          <w:color w:val="auto"/>
        </w:rPr>
        <w:t>Ustawy z dnia 27 sierpnia 1997r. o rehabilitacji zawodowej i społecznej oraz zatrudnianiu osób niepełnosprawnych (</w:t>
      </w:r>
      <w:proofErr w:type="spellStart"/>
      <w:r w:rsidRPr="00462591">
        <w:rPr>
          <w:color w:val="auto"/>
        </w:rPr>
        <w:t>t.j</w:t>
      </w:r>
      <w:proofErr w:type="spellEnd"/>
      <w:r w:rsidRPr="00462591">
        <w:rPr>
          <w:color w:val="auto"/>
        </w:rPr>
        <w:t>.: Dz. U. z 2021r. poz. 573);</w:t>
      </w:r>
    </w:p>
    <w:p w14:paraId="49125C9F" w14:textId="77777777" w:rsidR="00EC0751" w:rsidRPr="00462591" w:rsidRDefault="00EC0751" w:rsidP="00567455">
      <w:pPr>
        <w:pStyle w:val="Default"/>
        <w:numPr>
          <w:ilvl w:val="0"/>
          <w:numId w:val="8"/>
        </w:numPr>
        <w:jc w:val="both"/>
        <w:rPr>
          <w:color w:val="auto"/>
        </w:rPr>
      </w:pPr>
      <w:r w:rsidRPr="00462591">
        <w:rPr>
          <w:color w:val="auto"/>
        </w:rPr>
        <w:t xml:space="preserve">Rozporządzenia Ministra Rodziny, Pracy i Polityki Społecznej z dnia 12 grudnia 2018r. w sprawie przyznania osobie niepełnosprawnej środków na podjęcie działalności </w:t>
      </w:r>
      <w:r w:rsidRPr="00462591">
        <w:rPr>
          <w:color w:val="auto"/>
        </w:rPr>
        <w:lastRenderedPageBreak/>
        <w:t xml:space="preserve">gospodarczej, rolniczej albo działalności w formie spółdzielni socjalnej (Dz. U. z 2018r. poz. 2342); </w:t>
      </w:r>
    </w:p>
    <w:p w14:paraId="607808BD" w14:textId="77777777" w:rsidR="00EC0751" w:rsidRPr="00462591" w:rsidRDefault="00EC0751" w:rsidP="00567455">
      <w:pPr>
        <w:pStyle w:val="Default"/>
        <w:numPr>
          <w:ilvl w:val="0"/>
          <w:numId w:val="8"/>
        </w:numPr>
        <w:jc w:val="both"/>
        <w:rPr>
          <w:color w:val="auto"/>
        </w:rPr>
      </w:pPr>
      <w:r w:rsidRPr="00462591">
        <w:rPr>
          <w:color w:val="auto"/>
        </w:rPr>
        <w:t xml:space="preserve">Rozporządzenia Komisji (UE) nr 1407/2013 z dnia 18 grudnia 2013r. w sprawie stosowania art. 107 i 108 Traktatu o funkcjonowaniu Unii Europejskiej o pomocy de </w:t>
      </w:r>
      <w:proofErr w:type="spellStart"/>
      <w:r w:rsidRPr="00462591">
        <w:rPr>
          <w:color w:val="auto"/>
        </w:rPr>
        <w:t>minimis</w:t>
      </w:r>
      <w:proofErr w:type="spellEnd"/>
      <w:r w:rsidRPr="00462591">
        <w:rPr>
          <w:color w:val="auto"/>
        </w:rPr>
        <w:t xml:space="preserve">; </w:t>
      </w:r>
    </w:p>
    <w:p w14:paraId="77F437B6" w14:textId="77777777" w:rsidR="00EC0751" w:rsidRPr="00462591" w:rsidRDefault="00EC0751" w:rsidP="00567455">
      <w:pPr>
        <w:pStyle w:val="Default"/>
        <w:numPr>
          <w:ilvl w:val="0"/>
          <w:numId w:val="8"/>
        </w:numPr>
        <w:jc w:val="both"/>
        <w:rPr>
          <w:color w:val="auto"/>
        </w:rPr>
      </w:pPr>
      <w:r w:rsidRPr="00462591">
        <w:rPr>
          <w:color w:val="auto"/>
        </w:rPr>
        <w:t xml:space="preserve">Rozporządzenia Komisji (UE) nr 1408/2013 z dnia 18 grudnia 2013 r. w sprawie stosowania art. 107 i 108 Traktatu o funkcjonowaniu Unii Europejskiej do pomocy de </w:t>
      </w:r>
      <w:proofErr w:type="spellStart"/>
      <w:r w:rsidRPr="00462591">
        <w:rPr>
          <w:color w:val="auto"/>
        </w:rPr>
        <w:t>minimis</w:t>
      </w:r>
      <w:proofErr w:type="spellEnd"/>
      <w:r w:rsidRPr="00462591">
        <w:rPr>
          <w:color w:val="auto"/>
        </w:rPr>
        <w:t xml:space="preserve"> w sektorze rolnym albo we właściwych przepisach unii Europejskiej dotyczących pomocy de </w:t>
      </w:r>
      <w:proofErr w:type="spellStart"/>
      <w:r w:rsidRPr="00462591">
        <w:rPr>
          <w:color w:val="auto"/>
        </w:rPr>
        <w:t>minimis</w:t>
      </w:r>
      <w:proofErr w:type="spellEnd"/>
      <w:r w:rsidRPr="00462591">
        <w:rPr>
          <w:color w:val="auto"/>
        </w:rPr>
        <w:t xml:space="preserve"> w sektorze rybołówstwa i akwakultury; </w:t>
      </w:r>
    </w:p>
    <w:p w14:paraId="6F0A4763" w14:textId="77777777" w:rsidR="00EC0751" w:rsidRPr="00462591" w:rsidRDefault="00EC0751" w:rsidP="00567455">
      <w:pPr>
        <w:pStyle w:val="Default"/>
        <w:numPr>
          <w:ilvl w:val="0"/>
          <w:numId w:val="8"/>
        </w:numPr>
        <w:jc w:val="both"/>
        <w:rPr>
          <w:color w:val="auto"/>
        </w:rPr>
      </w:pPr>
      <w:r w:rsidRPr="00462591">
        <w:rPr>
          <w:color w:val="auto"/>
        </w:rPr>
        <w:t xml:space="preserve">Rozporządzenia Rady Ministrów z dnia 29 marca 2010 r. w sprawie zakresu informacji przedstawianych przez podmiot ubiegający się o pomoc de </w:t>
      </w:r>
      <w:proofErr w:type="spellStart"/>
      <w:r w:rsidRPr="00462591">
        <w:rPr>
          <w:color w:val="auto"/>
        </w:rPr>
        <w:t>minimis</w:t>
      </w:r>
      <w:proofErr w:type="spellEnd"/>
      <w:r w:rsidRPr="00462591">
        <w:rPr>
          <w:color w:val="auto"/>
        </w:rPr>
        <w:t xml:space="preserve"> (Dz. U. z 2010r. poz.53.311); </w:t>
      </w:r>
    </w:p>
    <w:p w14:paraId="78618DFB" w14:textId="59D821C7" w:rsidR="00EC0751" w:rsidRPr="00462591" w:rsidRDefault="00EC0751" w:rsidP="00567455">
      <w:pPr>
        <w:pStyle w:val="Default"/>
        <w:numPr>
          <w:ilvl w:val="0"/>
          <w:numId w:val="8"/>
        </w:numPr>
        <w:jc w:val="both"/>
        <w:rPr>
          <w:color w:val="auto"/>
        </w:rPr>
      </w:pPr>
      <w:r w:rsidRPr="00462591">
        <w:rPr>
          <w:color w:val="auto"/>
        </w:rPr>
        <w:t>Ustawy z dnia 30 kwietnia 2004 r. o postępowaniu w sprawach dotyczących pomocy publicznej (</w:t>
      </w:r>
      <w:proofErr w:type="spellStart"/>
      <w:r w:rsidRPr="00462591">
        <w:rPr>
          <w:color w:val="auto"/>
        </w:rPr>
        <w:t>t.j</w:t>
      </w:r>
      <w:proofErr w:type="spellEnd"/>
      <w:r w:rsidRPr="00462591">
        <w:rPr>
          <w:color w:val="auto"/>
        </w:rPr>
        <w:t>.: Dz. U. z 202</w:t>
      </w:r>
      <w:r w:rsidR="005630CB" w:rsidRPr="00462591">
        <w:rPr>
          <w:color w:val="auto"/>
        </w:rPr>
        <w:t>1</w:t>
      </w:r>
      <w:r w:rsidRPr="00462591">
        <w:rPr>
          <w:color w:val="auto"/>
        </w:rPr>
        <w:t xml:space="preserve"> r. poz. 7</w:t>
      </w:r>
      <w:r w:rsidR="005630CB" w:rsidRPr="00462591">
        <w:rPr>
          <w:color w:val="auto"/>
        </w:rPr>
        <w:t>43</w:t>
      </w:r>
      <w:r w:rsidRPr="00462591">
        <w:rPr>
          <w:color w:val="auto"/>
        </w:rPr>
        <w:t xml:space="preserve"> z </w:t>
      </w:r>
      <w:proofErr w:type="spellStart"/>
      <w:r w:rsidRPr="00462591">
        <w:rPr>
          <w:color w:val="auto"/>
        </w:rPr>
        <w:t>późń</w:t>
      </w:r>
      <w:proofErr w:type="spellEnd"/>
      <w:r w:rsidRPr="00462591">
        <w:rPr>
          <w:color w:val="auto"/>
        </w:rPr>
        <w:t xml:space="preserve">. zm.); </w:t>
      </w:r>
    </w:p>
    <w:p w14:paraId="5190E179" w14:textId="77777777" w:rsidR="00EC0751" w:rsidRPr="00462591" w:rsidRDefault="00EC0751" w:rsidP="00567455">
      <w:pPr>
        <w:pStyle w:val="Default"/>
        <w:numPr>
          <w:ilvl w:val="0"/>
          <w:numId w:val="8"/>
        </w:numPr>
        <w:jc w:val="both"/>
        <w:rPr>
          <w:color w:val="auto"/>
        </w:rPr>
      </w:pPr>
      <w:r w:rsidRPr="00462591">
        <w:rPr>
          <w:color w:val="auto"/>
        </w:rPr>
        <w:t>Ustawy z dnia 6 marca 2018r.- Prawo przedsiębiorców (</w:t>
      </w:r>
      <w:proofErr w:type="spellStart"/>
      <w:r w:rsidRPr="00462591">
        <w:rPr>
          <w:color w:val="auto"/>
        </w:rPr>
        <w:t>t.j</w:t>
      </w:r>
      <w:proofErr w:type="spellEnd"/>
      <w:r w:rsidRPr="00462591">
        <w:rPr>
          <w:color w:val="auto"/>
        </w:rPr>
        <w:t xml:space="preserve">.: Dz.U. z 2021r. poz. 162 z </w:t>
      </w:r>
      <w:proofErr w:type="spellStart"/>
      <w:r w:rsidRPr="00462591">
        <w:rPr>
          <w:color w:val="auto"/>
        </w:rPr>
        <w:t>późn</w:t>
      </w:r>
      <w:proofErr w:type="spellEnd"/>
      <w:r w:rsidRPr="00462591">
        <w:rPr>
          <w:color w:val="auto"/>
        </w:rPr>
        <w:t xml:space="preserve">. zm.); </w:t>
      </w:r>
    </w:p>
    <w:p w14:paraId="3E26D292" w14:textId="77777777" w:rsidR="00EC0751" w:rsidRPr="00462591" w:rsidRDefault="00EC0751" w:rsidP="00567455">
      <w:pPr>
        <w:pStyle w:val="Default"/>
        <w:numPr>
          <w:ilvl w:val="0"/>
          <w:numId w:val="8"/>
        </w:numPr>
        <w:jc w:val="both"/>
        <w:rPr>
          <w:color w:val="auto"/>
        </w:rPr>
      </w:pPr>
      <w:r w:rsidRPr="00462591">
        <w:rPr>
          <w:color w:val="auto"/>
        </w:rPr>
        <w:t>Ustawy z dnia 23 kwietnia 1964 r. – Kodeksu cywilnego (</w:t>
      </w:r>
      <w:proofErr w:type="spellStart"/>
      <w:r w:rsidRPr="00462591">
        <w:rPr>
          <w:color w:val="auto"/>
        </w:rPr>
        <w:t>t.j</w:t>
      </w:r>
      <w:proofErr w:type="spellEnd"/>
      <w:r w:rsidRPr="00462591">
        <w:rPr>
          <w:color w:val="auto"/>
        </w:rPr>
        <w:t xml:space="preserve">.: Dz. U. z 2020r. poz. 1740 z </w:t>
      </w:r>
      <w:proofErr w:type="spellStart"/>
      <w:r w:rsidRPr="00462591">
        <w:rPr>
          <w:color w:val="auto"/>
        </w:rPr>
        <w:t>późn</w:t>
      </w:r>
      <w:proofErr w:type="spellEnd"/>
      <w:r w:rsidRPr="00462591">
        <w:rPr>
          <w:color w:val="auto"/>
        </w:rPr>
        <w:t xml:space="preserve">. zm.); </w:t>
      </w:r>
    </w:p>
    <w:p w14:paraId="72690F4A" w14:textId="77777777" w:rsidR="00EC0751" w:rsidRPr="00462591" w:rsidRDefault="00EC0751" w:rsidP="00567455">
      <w:pPr>
        <w:pStyle w:val="Default"/>
        <w:numPr>
          <w:ilvl w:val="0"/>
          <w:numId w:val="8"/>
        </w:numPr>
        <w:jc w:val="both"/>
        <w:rPr>
          <w:color w:val="auto"/>
        </w:rPr>
      </w:pPr>
      <w:r w:rsidRPr="00462591">
        <w:rPr>
          <w:color w:val="auto"/>
        </w:rPr>
        <w:t>Ustawy z dnia 17 listopada 1964 r. - Kodeksu postępowania cywilnego (</w:t>
      </w:r>
      <w:proofErr w:type="spellStart"/>
      <w:r w:rsidRPr="00462591">
        <w:rPr>
          <w:color w:val="auto"/>
        </w:rPr>
        <w:t>t.j</w:t>
      </w:r>
      <w:proofErr w:type="spellEnd"/>
      <w:r w:rsidRPr="00462591">
        <w:rPr>
          <w:color w:val="auto"/>
        </w:rPr>
        <w:t xml:space="preserve">.: Dz. U. z 2020r. poz. 1575z </w:t>
      </w:r>
      <w:proofErr w:type="spellStart"/>
      <w:r w:rsidRPr="00462591">
        <w:rPr>
          <w:color w:val="auto"/>
        </w:rPr>
        <w:t>późn</w:t>
      </w:r>
      <w:proofErr w:type="spellEnd"/>
      <w:r w:rsidRPr="00462591">
        <w:rPr>
          <w:color w:val="auto"/>
        </w:rPr>
        <w:t xml:space="preserve">. zm.). </w:t>
      </w:r>
    </w:p>
    <w:p w14:paraId="7D8B741F" w14:textId="77777777" w:rsidR="00C57FB1" w:rsidRPr="00462591" w:rsidRDefault="00C57FB1" w:rsidP="00567455">
      <w:pPr>
        <w:shd w:val="clear" w:color="auto" w:fill="FFFFFF"/>
        <w:spacing w:after="0" w:line="240" w:lineRule="auto"/>
        <w:jc w:val="both"/>
        <w:rPr>
          <w:rFonts w:ascii="Times New Roman" w:hAnsi="Times New Roman" w:cs="Times New Roman"/>
          <w:sz w:val="24"/>
          <w:szCs w:val="24"/>
        </w:rPr>
      </w:pPr>
    </w:p>
    <w:sectPr w:rsidR="00C57FB1" w:rsidRPr="004625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2F6F"/>
    <w:multiLevelType w:val="hybridMultilevel"/>
    <w:tmpl w:val="EDFC9CA6"/>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 w15:restartNumberingAfterBreak="0">
    <w:nsid w:val="09CE5A46"/>
    <w:multiLevelType w:val="hybridMultilevel"/>
    <w:tmpl w:val="01821F0A"/>
    <w:lvl w:ilvl="0" w:tplc="F884860C">
      <w:start w:val="5"/>
      <w:numFmt w:val="decimal"/>
      <w:lvlText w:val="%1)"/>
      <w:lvlJc w:val="left"/>
      <w:pPr>
        <w:ind w:left="1773"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 w15:restartNumberingAfterBreak="0">
    <w:nsid w:val="0A493B6E"/>
    <w:multiLevelType w:val="hybridMultilevel"/>
    <w:tmpl w:val="70BA139E"/>
    <w:lvl w:ilvl="0" w:tplc="343C68E2">
      <w:start w:val="1"/>
      <w:numFmt w:val="decimal"/>
      <w:lvlText w:val="%1)"/>
      <w:lvlJc w:val="left"/>
      <w:pPr>
        <w:ind w:left="1776"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15:restartNumberingAfterBreak="0">
    <w:nsid w:val="0FBF4341"/>
    <w:multiLevelType w:val="hybridMultilevel"/>
    <w:tmpl w:val="BBC4F56A"/>
    <w:lvl w:ilvl="0" w:tplc="04090017">
      <w:start w:val="1"/>
      <w:numFmt w:val="lowerLetter"/>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4" w15:restartNumberingAfterBreak="0">
    <w:nsid w:val="11DF5B5A"/>
    <w:multiLevelType w:val="hybridMultilevel"/>
    <w:tmpl w:val="85A47582"/>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 w15:restartNumberingAfterBreak="0">
    <w:nsid w:val="137F14AD"/>
    <w:multiLevelType w:val="hybridMultilevel"/>
    <w:tmpl w:val="B9603C10"/>
    <w:lvl w:ilvl="0" w:tplc="343C68E2">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F521E"/>
    <w:multiLevelType w:val="hybridMultilevel"/>
    <w:tmpl w:val="6F8CBF22"/>
    <w:lvl w:ilvl="0" w:tplc="343C68E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1C2B4990"/>
    <w:multiLevelType w:val="hybridMultilevel"/>
    <w:tmpl w:val="D53E65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534AB"/>
    <w:multiLevelType w:val="hybridMultilevel"/>
    <w:tmpl w:val="6DE6A2F4"/>
    <w:lvl w:ilvl="0" w:tplc="DE04C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6703D"/>
    <w:multiLevelType w:val="hybridMultilevel"/>
    <w:tmpl w:val="C1BCCAC2"/>
    <w:lvl w:ilvl="0" w:tplc="DE04CEC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1F077F45"/>
    <w:multiLevelType w:val="hybridMultilevel"/>
    <w:tmpl w:val="8C540A76"/>
    <w:lvl w:ilvl="0" w:tplc="343C68E2">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36750"/>
    <w:multiLevelType w:val="hybridMultilevel"/>
    <w:tmpl w:val="777C736E"/>
    <w:lvl w:ilvl="0" w:tplc="EE0CD6C8">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832FB"/>
    <w:multiLevelType w:val="hybridMultilevel"/>
    <w:tmpl w:val="88767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F72EF1"/>
    <w:multiLevelType w:val="hybridMultilevel"/>
    <w:tmpl w:val="F028C872"/>
    <w:lvl w:ilvl="0" w:tplc="04090017">
      <w:start w:val="1"/>
      <w:numFmt w:val="lowerLetter"/>
      <w:lvlText w:val="%1)"/>
      <w:lvlJc w:val="left"/>
      <w:pPr>
        <w:ind w:left="720" w:hanging="360"/>
      </w:pPr>
    </w:lvl>
    <w:lvl w:ilvl="1" w:tplc="4572A5B0">
      <w:start w:val="1"/>
      <w:numFmt w:val="decimal"/>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50641F"/>
    <w:multiLevelType w:val="hybridMultilevel"/>
    <w:tmpl w:val="65FCCC5C"/>
    <w:lvl w:ilvl="0" w:tplc="C14638E6">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5" w15:restartNumberingAfterBreak="0">
    <w:nsid w:val="2BC146FE"/>
    <w:multiLevelType w:val="hybridMultilevel"/>
    <w:tmpl w:val="5EE0281C"/>
    <w:lvl w:ilvl="0" w:tplc="315AA0B4">
      <w:start w:val="1"/>
      <w:numFmt w:val="decimal"/>
      <w:lvlText w:val="%1)"/>
      <w:lvlJc w:val="left"/>
      <w:pPr>
        <w:ind w:left="720" w:hanging="360"/>
      </w:pPr>
      <w:rPr>
        <w:rFonts w:ascii="Times New Roman" w:eastAsia="Verdana"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E64753D"/>
    <w:multiLevelType w:val="hybridMultilevel"/>
    <w:tmpl w:val="CBEEF48E"/>
    <w:lvl w:ilvl="0" w:tplc="DE04C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D56130"/>
    <w:multiLevelType w:val="hybridMultilevel"/>
    <w:tmpl w:val="6518EA9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4276BC"/>
    <w:multiLevelType w:val="hybridMultilevel"/>
    <w:tmpl w:val="F65A700C"/>
    <w:lvl w:ilvl="0" w:tplc="F884860C">
      <w:start w:val="5"/>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36231D90"/>
    <w:multiLevelType w:val="hybridMultilevel"/>
    <w:tmpl w:val="FFD2D3B0"/>
    <w:lvl w:ilvl="0" w:tplc="C4408776">
      <w:start w:val="1"/>
      <w:numFmt w:val="lowerLetter"/>
      <w:lvlText w:val="%1)"/>
      <w:lvlJc w:val="left"/>
      <w:pPr>
        <w:ind w:left="720" w:hanging="360"/>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63E39F3"/>
    <w:multiLevelType w:val="hybridMultilevel"/>
    <w:tmpl w:val="C7325796"/>
    <w:lvl w:ilvl="0" w:tplc="DE04CECC">
      <w:start w:val="1"/>
      <w:numFmt w:val="decimal"/>
      <w:lvlText w:val="%1)"/>
      <w:lvlJc w:val="left"/>
      <w:pPr>
        <w:ind w:left="1776"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1" w15:restartNumberingAfterBreak="0">
    <w:nsid w:val="39622077"/>
    <w:multiLevelType w:val="hybridMultilevel"/>
    <w:tmpl w:val="72046D70"/>
    <w:lvl w:ilvl="0" w:tplc="C14638E6">
      <w:start w:val="1"/>
      <w:numFmt w:val="bullet"/>
      <w:lvlText w:val=""/>
      <w:lvlJc w:val="left"/>
      <w:pPr>
        <w:ind w:left="1489" w:hanging="360"/>
      </w:pPr>
      <w:rPr>
        <w:rFonts w:ascii="Symbol" w:hAnsi="Symbol" w:hint="default"/>
      </w:rPr>
    </w:lvl>
    <w:lvl w:ilvl="1" w:tplc="04090003" w:tentative="1">
      <w:start w:val="1"/>
      <w:numFmt w:val="bullet"/>
      <w:lvlText w:val="o"/>
      <w:lvlJc w:val="left"/>
      <w:pPr>
        <w:ind w:left="2209" w:hanging="360"/>
      </w:pPr>
      <w:rPr>
        <w:rFonts w:ascii="Courier New" w:hAnsi="Courier New" w:cs="Courier New" w:hint="default"/>
      </w:rPr>
    </w:lvl>
    <w:lvl w:ilvl="2" w:tplc="04090005" w:tentative="1">
      <w:start w:val="1"/>
      <w:numFmt w:val="bullet"/>
      <w:lvlText w:val=""/>
      <w:lvlJc w:val="left"/>
      <w:pPr>
        <w:ind w:left="2929" w:hanging="360"/>
      </w:pPr>
      <w:rPr>
        <w:rFonts w:ascii="Wingdings" w:hAnsi="Wingdings" w:hint="default"/>
      </w:rPr>
    </w:lvl>
    <w:lvl w:ilvl="3" w:tplc="04090001" w:tentative="1">
      <w:start w:val="1"/>
      <w:numFmt w:val="bullet"/>
      <w:lvlText w:val=""/>
      <w:lvlJc w:val="left"/>
      <w:pPr>
        <w:ind w:left="3649" w:hanging="360"/>
      </w:pPr>
      <w:rPr>
        <w:rFonts w:ascii="Symbol" w:hAnsi="Symbol" w:hint="default"/>
      </w:rPr>
    </w:lvl>
    <w:lvl w:ilvl="4" w:tplc="04090003" w:tentative="1">
      <w:start w:val="1"/>
      <w:numFmt w:val="bullet"/>
      <w:lvlText w:val="o"/>
      <w:lvlJc w:val="left"/>
      <w:pPr>
        <w:ind w:left="4369" w:hanging="360"/>
      </w:pPr>
      <w:rPr>
        <w:rFonts w:ascii="Courier New" w:hAnsi="Courier New" w:cs="Courier New" w:hint="default"/>
      </w:rPr>
    </w:lvl>
    <w:lvl w:ilvl="5" w:tplc="04090005" w:tentative="1">
      <w:start w:val="1"/>
      <w:numFmt w:val="bullet"/>
      <w:lvlText w:val=""/>
      <w:lvlJc w:val="left"/>
      <w:pPr>
        <w:ind w:left="5089" w:hanging="360"/>
      </w:pPr>
      <w:rPr>
        <w:rFonts w:ascii="Wingdings" w:hAnsi="Wingdings" w:hint="default"/>
      </w:rPr>
    </w:lvl>
    <w:lvl w:ilvl="6" w:tplc="04090001" w:tentative="1">
      <w:start w:val="1"/>
      <w:numFmt w:val="bullet"/>
      <w:lvlText w:val=""/>
      <w:lvlJc w:val="left"/>
      <w:pPr>
        <w:ind w:left="5809" w:hanging="360"/>
      </w:pPr>
      <w:rPr>
        <w:rFonts w:ascii="Symbol" w:hAnsi="Symbol" w:hint="default"/>
      </w:rPr>
    </w:lvl>
    <w:lvl w:ilvl="7" w:tplc="04090003" w:tentative="1">
      <w:start w:val="1"/>
      <w:numFmt w:val="bullet"/>
      <w:lvlText w:val="o"/>
      <w:lvlJc w:val="left"/>
      <w:pPr>
        <w:ind w:left="6529" w:hanging="360"/>
      </w:pPr>
      <w:rPr>
        <w:rFonts w:ascii="Courier New" w:hAnsi="Courier New" w:cs="Courier New" w:hint="default"/>
      </w:rPr>
    </w:lvl>
    <w:lvl w:ilvl="8" w:tplc="04090005" w:tentative="1">
      <w:start w:val="1"/>
      <w:numFmt w:val="bullet"/>
      <w:lvlText w:val=""/>
      <w:lvlJc w:val="left"/>
      <w:pPr>
        <w:ind w:left="7249" w:hanging="360"/>
      </w:pPr>
      <w:rPr>
        <w:rFonts w:ascii="Wingdings" w:hAnsi="Wingdings" w:hint="default"/>
      </w:rPr>
    </w:lvl>
  </w:abstractNum>
  <w:abstractNum w:abstractNumId="22" w15:restartNumberingAfterBreak="0">
    <w:nsid w:val="3E6B3DA2"/>
    <w:multiLevelType w:val="hybridMultilevel"/>
    <w:tmpl w:val="94E0F892"/>
    <w:lvl w:ilvl="0" w:tplc="DE04C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B3189E"/>
    <w:multiLevelType w:val="hybridMultilevel"/>
    <w:tmpl w:val="35209752"/>
    <w:lvl w:ilvl="0" w:tplc="F884860C">
      <w:start w:val="5"/>
      <w:numFmt w:val="decimal"/>
      <w:lvlText w:val="%1)"/>
      <w:lvlJc w:val="left"/>
      <w:pPr>
        <w:ind w:left="1776"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4" w15:restartNumberingAfterBreak="0">
    <w:nsid w:val="3EE87C25"/>
    <w:multiLevelType w:val="hybridMultilevel"/>
    <w:tmpl w:val="CB3C5C62"/>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5" w15:restartNumberingAfterBreak="0">
    <w:nsid w:val="3F891BE0"/>
    <w:multiLevelType w:val="hybridMultilevel"/>
    <w:tmpl w:val="8550B5B8"/>
    <w:lvl w:ilvl="0" w:tplc="426E01C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0EB4919"/>
    <w:multiLevelType w:val="hybridMultilevel"/>
    <w:tmpl w:val="24A4334C"/>
    <w:lvl w:ilvl="0" w:tplc="F884860C">
      <w:start w:val="5"/>
      <w:numFmt w:val="decimal"/>
      <w:lvlText w:val="%1)"/>
      <w:lvlJc w:val="left"/>
      <w:pPr>
        <w:ind w:left="1837" w:hanging="360"/>
      </w:pPr>
      <w:rPr>
        <w:rFonts w:hint="default"/>
      </w:rPr>
    </w:lvl>
    <w:lvl w:ilvl="1" w:tplc="04090019" w:tentative="1">
      <w:start w:val="1"/>
      <w:numFmt w:val="lowerLetter"/>
      <w:lvlText w:val="%2."/>
      <w:lvlJc w:val="left"/>
      <w:pPr>
        <w:ind w:left="2209" w:hanging="360"/>
      </w:pPr>
    </w:lvl>
    <w:lvl w:ilvl="2" w:tplc="0409001B" w:tentative="1">
      <w:start w:val="1"/>
      <w:numFmt w:val="lowerRoman"/>
      <w:lvlText w:val="%3."/>
      <w:lvlJc w:val="right"/>
      <w:pPr>
        <w:ind w:left="2929" w:hanging="180"/>
      </w:pPr>
    </w:lvl>
    <w:lvl w:ilvl="3" w:tplc="0409000F" w:tentative="1">
      <w:start w:val="1"/>
      <w:numFmt w:val="decimal"/>
      <w:lvlText w:val="%4."/>
      <w:lvlJc w:val="left"/>
      <w:pPr>
        <w:ind w:left="3649" w:hanging="360"/>
      </w:pPr>
    </w:lvl>
    <w:lvl w:ilvl="4" w:tplc="04090019" w:tentative="1">
      <w:start w:val="1"/>
      <w:numFmt w:val="lowerLetter"/>
      <w:lvlText w:val="%5."/>
      <w:lvlJc w:val="left"/>
      <w:pPr>
        <w:ind w:left="4369" w:hanging="360"/>
      </w:pPr>
    </w:lvl>
    <w:lvl w:ilvl="5" w:tplc="0409001B" w:tentative="1">
      <w:start w:val="1"/>
      <w:numFmt w:val="lowerRoman"/>
      <w:lvlText w:val="%6."/>
      <w:lvlJc w:val="right"/>
      <w:pPr>
        <w:ind w:left="5089" w:hanging="180"/>
      </w:pPr>
    </w:lvl>
    <w:lvl w:ilvl="6" w:tplc="0409000F" w:tentative="1">
      <w:start w:val="1"/>
      <w:numFmt w:val="decimal"/>
      <w:lvlText w:val="%7."/>
      <w:lvlJc w:val="left"/>
      <w:pPr>
        <w:ind w:left="5809" w:hanging="360"/>
      </w:pPr>
    </w:lvl>
    <w:lvl w:ilvl="7" w:tplc="04090019" w:tentative="1">
      <w:start w:val="1"/>
      <w:numFmt w:val="lowerLetter"/>
      <w:lvlText w:val="%8."/>
      <w:lvlJc w:val="left"/>
      <w:pPr>
        <w:ind w:left="6529" w:hanging="360"/>
      </w:pPr>
    </w:lvl>
    <w:lvl w:ilvl="8" w:tplc="0409001B" w:tentative="1">
      <w:start w:val="1"/>
      <w:numFmt w:val="lowerRoman"/>
      <w:lvlText w:val="%9."/>
      <w:lvlJc w:val="right"/>
      <w:pPr>
        <w:ind w:left="7249" w:hanging="180"/>
      </w:pPr>
    </w:lvl>
  </w:abstractNum>
  <w:abstractNum w:abstractNumId="27" w15:restartNumberingAfterBreak="0">
    <w:nsid w:val="42754836"/>
    <w:multiLevelType w:val="hybridMultilevel"/>
    <w:tmpl w:val="9D6493EC"/>
    <w:lvl w:ilvl="0" w:tplc="343C68E2">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E92B62"/>
    <w:multiLevelType w:val="hybridMultilevel"/>
    <w:tmpl w:val="08E23AC6"/>
    <w:lvl w:ilvl="0" w:tplc="1480C07A">
      <w:start w:val="1"/>
      <w:numFmt w:val="decimal"/>
      <w:lvlText w:val="%1)"/>
      <w:lvlJc w:val="left"/>
      <w:pPr>
        <w:ind w:left="1176" w:hanging="46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15:restartNumberingAfterBreak="0">
    <w:nsid w:val="55015083"/>
    <w:multiLevelType w:val="hybridMultilevel"/>
    <w:tmpl w:val="07B88666"/>
    <w:lvl w:ilvl="0" w:tplc="DE04CECC">
      <w:start w:val="1"/>
      <w:numFmt w:val="decimal"/>
      <w:lvlText w:val="%1)"/>
      <w:lvlJc w:val="left"/>
      <w:pPr>
        <w:ind w:left="1776"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0" w15:restartNumberingAfterBreak="0">
    <w:nsid w:val="58CC59F0"/>
    <w:multiLevelType w:val="hybridMultilevel"/>
    <w:tmpl w:val="456A477E"/>
    <w:lvl w:ilvl="0" w:tplc="343C68E2">
      <w:start w:val="1"/>
      <w:numFmt w:val="decimal"/>
      <w:lvlText w:val="%1)"/>
      <w:lvlJc w:val="left"/>
      <w:pPr>
        <w:ind w:left="1776"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1" w15:restartNumberingAfterBreak="0">
    <w:nsid w:val="5B2B5CD4"/>
    <w:multiLevelType w:val="hybridMultilevel"/>
    <w:tmpl w:val="A04C010A"/>
    <w:lvl w:ilvl="0" w:tplc="C4408776">
      <w:start w:val="1"/>
      <w:numFmt w:val="lowerLetter"/>
      <w:lvlText w:val="%1)"/>
      <w:lvlJc w:val="left"/>
      <w:pPr>
        <w:ind w:left="720" w:hanging="360"/>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ED25D65"/>
    <w:multiLevelType w:val="hybridMultilevel"/>
    <w:tmpl w:val="4DFC33DC"/>
    <w:lvl w:ilvl="0" w:tplc="343C68E2">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ED59E2"/>
    <w:multiLevelType w:val="hybridMultilevel"/>
    <w:tmpl w:val="91D649F4"/>
    <w:lvl w:ilvl="0" w:tplc="DE04CEC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4" w15:restartNumberingAfterBreak="0">
    <w:nsid w:val="61327FE2"/>
    <w:multiLevelType w:val="hybridMultilevel"/>
    <w:tmpl w:val="9FC012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176C73"/>
    <w:multiLevelType w:val="hybridMultilevel"/>
    <w:tmpl w:val="D5780CD6"/>
    <w:lvl w:ilvl="0" w:tplc="DE04C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DC11D5"/>
    <w:multiLevelType w:val="hybridMultilevel"/>
    <w:tmpl w:val="90CC8702"/>
    <w:lvl w:ilvl="0" w:tplc="343C68E2">
      <w:start w:val="1"/>
      <w:numFmt w:val="decimal"/>
      <w:lvlText w:val="%1)"/>
      <w:lvlJc w:val="left"/>
      <w:pPr>
        <w:ind w:left="1776"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7" w15:restartNumberingAfterBreak="0">
    <w:nsid w:val="70D9015D"/>
    <w:multiLevelType w:val="hybridMultilevel"/>
    <w:tmpl w:val="A0FA087C"/>
    <w:lvl w:ilvl="0" w:tplc="C9FEA092">
      <w:start w:val="1"/>
      <w:numFmt w:val="decimal"/>
      <w:lvlText w:val="%1)"/>
      <w:lvlJc w:val="left"/>
      <w:pPr>
        <w:ind w:left="720" w:hanging="360"/>
      </w:pPr>
      <w:rPr>
        <w:rFonts w:ascii="Times New Roman" w:eastAsia="Verdan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C267B5"/>
    <w:multiLevelType w:val="hybridMultilevel"/>
    <w:tmpl w:val="CED0798A"/>
    <w:lvl w:ilvl="0" w:tplc="2690B78A">
      <w:start w:val="1"/>
      <w:numFmt w:val="decimal"/>
      <w:lvlText w:val="%1)"/>
      <w:lvlJc w:val="left"/>
      <w:pPr>
        <w:ind w:left="720"/>
      </w:pPr>
      <w:rPr>
        <w:rFonts w:hint="default"/>
        <w:b w:val="0"/>
        <w:i w:val="0"/>
        <w:strike w:val="0"/>
        <w:dstrike w:val="0"/>
        <w:color w:val="000000"/>
        <w:sz w:val="20"/>
        <w:szCs w:val="22"/>
        <w:u w:val="none" w:color="000000"/>
        <w:bdr w:val="none" w:sz="0" w:space="0" w:color="auto"/>
        <w:shd w:val="clear" w:color="auto" w:fill="auto"/>
        <w:vertAlign w:val="baseline"/>
      </w:rPr>
    </w:lvl>
    <w:lvl w:ilvl="1" w:tplc="1C2ABFCA">
      <w:start w:val="13"/>
      <w:numFmt w:val="decimal"/>
      <w:lvlRestart w:val="0"/>
      <w:lvlText w:val="%2."/>
      <w:lvlJc w:val="left"/>
      <w:pPr>
        <w:ind w:left="10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0D41914">
      <w:start w:val="1"/>
      <w:numFmt w:val="bullet"/>
      <w:lvlText w:val="-"/>
      <w:lvlJc w:val="left"/>
      <w:pPr>
        <w:ind w:left="1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DD6B9A8">
      <w:start w:val="1"/>
      <w:numFmt w:val="bullet"/>
      <w:lvlText w:val="•"/>
      <w:lvlJc w:val="left"/>
      <w:pPr>
        <w:ind w:left="2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908AD38">
      <w:start w:val="1"/>
      <w:numFmt w:val="bullet"/>
      <w:lvlText w:val="o"/>
      <w:lvlJc w:val="left"/>
      <w:pPr>
        <w:ind w:left="2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B2014EA">
      <w:start w:val="1"/>
      <w:numFmt w:val="bullet"/>
      <w:lvlText w:val="▪"/>
      <w:lvlJc w:val="left"/>
      <w:pPr>
        <w:ind w:left="3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7C47B32">
      <w:start w:val="1"/>
      <w:numFmt w:val="bullet"/>
      <w:lvlText w:val="•"/>
      <w:lvlJc w:val="left"/>
      <w:pPr>
        <w:ind w:left="43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50C9E0">
      <w:start w:val="1"/>
      <w:numFmt w:val="bullet"/>
      <w:lvlText w:val="o"/>
      <w:lvlJc w:val="left"/>
      <w:pPr>
        <w:ind w:left="5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410114E">
      <w:start w:val="1"/>
      <w:numFmt w:val="bullet"/>
      <w:lvlText w:val="▪"/>
      <w:lvlJc w:val="left"/>
      <w:pPr>
        <w:ind w:left="5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72AE5C00"/>
    <w:multiLevelType w:val="hybridMultilevel"/>
    <w:tmpl w:val="8B5CCFE2"/>
    <w:lvl w:ilvl="0" w:tplc="343C68E2">
      <w:start w:val="1"/>
      <w:numFmt w:val="decimal"/>
      <w:lvlText w:val="%1)"/>
      <w:lvlJc w:val="left"/>
      <w:pPr>
        <w:ind w:left="1776"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0" w15:restartNumberingAfterBreak="0">
    <w:nsid w:val="75B207CC"/>
    <w:multiLevelType w:val="hybridMultilevel"/>
    <w:tmpl w:val="6F8A78BE"/>
    <w:lvl w:ilvl="0" w:tplc="F884860C">
      <w:start w:val="5"/>
      <w:numFmt w:val="decimal"/>
      <w:lvlText w:val="%1)"/>
      <w:lvlJc w:val="left"/>
      <w:pPr>
        <w:ind w:left="1068" w:hanging="360"/>
      </w:pPr>
      <w:rPr>
        <w:rFonts w:hint="default"/>
      </w:rPr>
    </w:lvl>
    <w:lvl w:ilvl="1" w:tplc="97A4013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CE2CF4"/>
    <w:multiLevelType w:val="hybridMultilevel"/>
    <w:tmpl w:val="9A727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7B64F8"/>
    <w:multiLevelType w:val="hybridMultilevel"/>
    <w:tmpl w:val="007C14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E01C5A"/>
    <w:multiLevelType w:val="hybridMultilevel"/>
    <w:tmpl w:val="BA4A280A"/>
    <w:lvl w:ilvl="0" w:tplc="65ACD7B0">
      <w:start w:val="1"/>
      <w:numFmt w:val="decimal"/>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EF3D8E"/>
    <w:multiLevelType w:val="hybridMultilevel"/>
    <w:tmpl w:val="65D63F1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19"/>
  </w:num>
  <w:num w:numId="3">
    <w:abstractNumId w:val="15"/>
  </w:num>
  <w:num w:numId="4">
    <w:abstractNumId w:val="38"/>
  </w:num>
  <w:num w:numId="5">
    <w:abstractNumId w:val="44"/>
  </w:num>
  <w:num w:numId="6">
    <w:abstractNumId w:val="17"/>
  </w:num>
  <w:num w:numId="7">
    <w:abstractNumId w:val="34"/>
  </w:num>
  <w:num w:numId="8">
    <w:abstractNumId w:val="42"/>
  </w:num>
  <w:num w:numId="9">
    <w:abstractNumId w:val="24"/>
  </w:num>
  <w:num w:numId="10">
    <w:abstractNumId w:val="33"/>
  </w:num>
  <w:num w:numId="11">
    <w:abstractNumId w:val="29"/>
  </w:num>
  <w:num w:numId="12">
    <w:abstractNumId w:val="9"/>
  </w:num>
  <w:num w:numId="13">
    <w:abstractNumId w:val="20"/>
  </w:num>
  <w:num w:numId="14">
    <w:abstractNumId w:val="40"/>
  </w:num>
  <w:num w:numId="15">
    <w:abstractNumId w:val="23"/>
  </w:num>
  <w:num w:numId="16">
    <w:abstractNumId w:val="18"/>
  </w:num>
  <w:num w:numId="17">
    <w:abstractNumId w:val="11"/>
  </w:num>
  <w:num w:numId="18">
    <w:abstractNumId w:val="10"/>
  </w:num>
  <w:num w:numId="19">
    <w:abstractNumId w:val="2"/>
  </w:num>
  <w:num w:numId="20">
    <w:abstractNumId w:val="32"/>
  </w:num>
  <w:num w:numId="21">
    <w:abstractNumId w:val="6"/>
  </w:num>
  <w:num w:numId="22">
    <w:abstractNumId w:val="30"/>
  </w:num>
  <w:num w:numId="23">
    <w:abstractNumId w:val="5"/>
  </w:num>
  <w:num w:numId="24">
    <w:abstractNumId w:val="27"/>
  </w:num>
  <w:num w:numId="25">
    <w:abstractNumId w:val="4"/>
  </w:num>
  <w:num w:numId="26">
    <w:abstractNumId w:val="39"/>
  </w:num>
  <w:num w:numId="27">
    <w:abstractNumId w:val="36"/>
  </w:num>
  <w:num w:numId="28">
    <w:abstractNumId w:val="28"/>
  </w:num>
  <w:num w:numId="29">
    <w:abstractNumId w:val="37"/>
  </w:num>
  <w:num w:numId="30">
    <w:abstractNumId w:val="8"/>
  </w:num>
  <w:num w:numId="31">
    <w:abstractNumId w:val="22"/>
  </w:num>
  <w:num w:numId="32">
    <w:abstractNumId w:val="16"/>
  </w:num>
  <w:num w:numId="33">
    <w:abstractNumId w:val="35"/>
  </w:num>
  <w:num w:numId="34">
    <w:abstractNumId w:val="7"/>
  </w:num>
  <w:num w:numId="35">
    <w:abstractNumId w:val="13"/>
  </w:num>
  <w:num w:numId="36">
    <w:abstractNumId w:val="3"/>
  </w:num>
  <w:num w:numId="37">
    <w:abstractNumId w:val="1"/>
  </w:num>
  <w:num w:numId="38">
    <w:abstractNumId w:val="26"/>
  </w:num>
  <w:num w:numId="39">
    <w:abstractNumId w:val="0"/>
  </w:num>
  <w:num w:numId="40">
    <w:abstractNumId w:val="14"/>
  </w:num>
  <w:num w:numId="41">
    <w:abstractNumId w:val="21"/>
  </w:num>
  <w:num w:numId="42">
    <w:abstractNumId w:val="41"/>
  </w:num>
  <w:num w:numId="43">
    <w:abstractNumId w:val="12"/>
  </w:num>
  <w:num w:numId="44">
    <w:abstractNumId w:val="43"/>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495"/>
    <w:rsid w:val="00000F29"/>
    <w:rsid w:val="00042032"/>
    <w:rsid w:val="00043267"/>
    <w:rsid w:val="000A0B06"/>
    <w:rsid w:val="000A6456"/>
    <w:rsid w:val="0013698D"/>
    <w:rsid w:val="00157781"/>
    <w:rsid w:val="00167776"/>
    <w:rsid w:val="00190B3A"/>
    <w:rsid w:val="001D7C30"/>
    <w:rsid w:val="00233DC8"/>
    <w:rsid w:val="002734E4"/>
    <w:rsid w:val="00281745"/>
    <w:rsid w:val="003005F5"/>
    <w:rsid w:val="003772B1"/>
    <w:rsid w:val="003F3101"/>
    <w:rsid w:val="00405495"/>
    <w:rsid w:val="00422E23"/>
    <w:rsid w:val="00462591"/>
    <w:rsid w:val="004A4652"/>
    <w:rsid w:val="00503BF7"/>
    <w:rsid w:val="005046D2"/>
    <w:rsid w:val="00540874"/>
    <w:rsid w:val="005630CB"/>
    <w:rsid w:val="00567455"/>
    <w:rsid w:val="005A17B9"/>
    <w:rsid w:val="005E1EC7"/>
    <w:rsid w:val="00727714"/>
    <w:rsid w:val="00756B99"/>
    <w:rsid w:val="00785A11"/>
    <w:rsid w:val="007F44CB"/>
    <w:rsid w:val="00831D92"/>
    <w:rsid w:val="008E5A24"/>
    <w:rsid w:val="00916418"/>
    <w:rsid w:val="009B6A43"/>
    <w:rsid w:val="00A06246"/>
    <w:rsid w:val="00A150EF"/>
    <w:rsid w:val="00A222D6"/>
    <w:rsid w:val="00A33CC6"/>
    <w:rsid w:val="00A5649B"/>
    <w:rsid w:val="00A65C31"/>
    <w:rsid w:val="00AB69ED"/>
    <w:rsid w:val="00AC7AC5"/>
    <w:rsid w:val="00B213E8"/>
    <w:rsid w:val="00BC1C53"/>
    <w:rsid w:val="00C57FB1"/>
    <w:rsid w:val="00CA7387"/>
    <w:rsid w:val="00CC279F"/>
    <w:rsid w:val="00D42712"/>
    <w:rsid w:val="00D57C95"/>
    <w:rsid w:val="00D70739"/>
    <w:rsid w:val="00E2539F"/>
    <w:rsid w:val="00E432E3"/>
    <w:rsid w:val="00E56EEB"/>
    <w:rsid w:val="00EC0751"/>
    <w:rsid w:val="00EC72BA"/>
    <w:rsid w:val="00EE50FF"/>
    <w:rsid w:val="00FC0E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9E32C"/>
  <w15:chartTrackingRefBased/>
  <w15:docId w15:val="{32DDA0D7-1865-4F8F-8E02-A8FB4809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213E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ny1">
    <w:name w:val="Normalny1"/>
    <w:rsid w:val="00043267"/>
    <w:pPr>
      <w:pBdr>
        <w:top w:val="none" w:sz="0" w:space="0" w:color="000000"/>
        <w:left w:val="none" w:sz="0" w:space="0" w:color="000000"/>
        <w:bottom w:val="none" w:sz="0" w:space="0" w:color="000000"/>
        <w:right w:val="none" w:sz="0" w:space="0" w:color="000000"/>
      </w:pBdr>
      <w:suppressAutoHyphens/>
      <w:spacing w:after="3" w:line="240" w:lineRule="auto"/>
      <w:ind w:left="10" w:hanging="10"/>
      <w:jc w:val="both"/>
      <w:textAlignment w:val="baseline"/>
    </w:pPr>
    <w:rPr>
      <w:rFonts w:ascii="Verdana" w:eastAsia="Verdana" w:hAnsi="Verdana" w:cs="Verdana"/>
      <w:color w:val="000000"/>
      <w:sz w:val="16"/>
      <w:lang w:eastAsia="pl-PL"/>
    </w:rPr>
  </w:style>
  <w:style w:type="character" w:customStyle="1" w:styleId="Domylnaczcionkaakapitu1">
    <w:name w:val="Domyślna czcionka akapitu1"/>
    <w:rsid w:val="00043267"/>
  </w:style>
  <w:style w:type="paragraph" w:styleId="Akapitzlist">
    <w:name w:val="List Paragraph"/>
    <w:basedOn w:val="Normalny"/>
    <w:uiPriority w:val="34"/>
    <w:qFormat/>
    <w:rsid w:val="00EC72BA"/>
    <w:pPr>
      <w:spacing w:after="5" w:line="266" w:lineRule="auto"/>
      <w:ind w:left="720" w:hanging="365"/>
      <w:contextualSpacing/>
      <w:jc w:val="both"/>
    </w:pPr>
    <w:rPr>
      <w:rFonts w:ascii="Arial" w:eastAsia="Arial" w:hAnsi="Arial" w:cs="Arial"/>
      <w:color w:val="000000"/>
      <w:sz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3814</Words>
  <Characters>22886</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Wołoszczak</dc:creator>
  <cp:keywords/>
  <dc:description/>
  <cp:lastModifiedBy>Monika Wołoszczak</cp:lastModifiedBy>
  <cp:revision>3</cp:revision>
  <dcterms:created xsi:type="dcterms:W3CDTF">2022-04-01T06:59:00Z</dcterms:created>
  <dcterms:modified xsi:type="dcterms:W3CDTF">2022-04-01T06:59:00Z</dcterms:modified>
</cp:coreProperties>
</file>